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788A0" w14:textId="23DFC2BC" w:rsidR="00747D75" w:rsidRDefault="00747D75">
      <w:pPr>
        <w:jc w:val="center"/>
        <w:rPr>
          <w:sz w:val="22"/>
          <w:szCs w:val="22"/>
        </w:rPr>
      </w:pPr>
    </w:p>
    <w:p w14:paraId="30C11826" w14:textId="5A3E5CFF" w:rsidR="00747D75" w:rsidRDefault="00483B1D">
      <w:pPr>
        <w:jc w:val="center"/>
        <w:rPr>
          <w:b/>
          <w:sz w:val="22"/>
          <w:szCs w:val="22"/>
        </w:rPr>
      </w:pPr>
      <w:r>
        <w:rPr>
          <w:noProof/>
          <w:lang w:val="es-419" w:eastAsia="es-419"/>
        </w:rPr>
        <w:drawing>
          <wp:anchor distT="0" distB="0" distL="114300" distR="114300" simplePos="0" relativeHeight="251658240" behindDoc="1" locked="0" layoutInCell="1" allowOverlap="1" wp14:anchorId="093911C5" wp14:editId="74B71EE3">
            <wp:simplePos x="0" y="0"/>
            <wp:positionH relativeFrom="column">
              <wp:posOffset>3811905</wp:posOffset>
            </wp:positionH>
            <wp:positionV relativeFrom="paragraph">
              <wp:posOffset>156845</wp:posOffset>
            </wp:positionV>
            <wp:extent cx="2427605" cy="76962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27605" cy="769620"/>
                    </a:xfrm>
                    <a:prstGeom prst="rect">
                      <a:avLst/>
                    </a:prstGeom>
                  </pic:spPr>
                </pic:pic>
              </a:graphicData>
            </a:graphic>
            <wp14:sizeRelH relativeFrom="margin">
              <wp14:pctWidth>0</wp14:pctWidth>
            </wp14:sizeRelH>
            <wp14:sizeRelV relativeFrom="margin">
              <wp14:pctHeight>0</wp14:pctHeight>
            </wp14:sizeRelV>
          </wp:anchor>
        </w:drawing>
      </w:r>
      <w:r w:rsidR="00AF3046">
        <w:rPr>
          <w:b/>
          <w:sz w:val="22"/>
          <w:szCs w:val="22"/>
        </w:rPr>
        <w:t>PONENCIA PROYECTO DE ACUERDO No. 465 DE  2025</w:t>
      </w:r>
    </w:p>
    <w:p w14:paraId="7AC84238" w14:textId="77777777" w:rsidR="00747D75" w:rsidRDefault="00747D75">
      <w:pPr>
        <w:rPr>
          <w:sz w:val="22"/>
          <w:szCs w:val="22"/>
        </w:rPr>
      </w:pPr>
      <w:bookmarkStart w:id="0" w:name="_GoBack"/>
      <w:bookmarkEnd w:id="0"/>
    </w:p>
    <w:p w14:paraId="6FA14511" w14:textId="77777777" w:rsidR="00747D75" w:rsidRDefault="00747D75">
      <w:pPr>
        <w:rPr>
          <w:sz w:val="22"/>
          <w:szCs w:val="22"/>
        </w:rPr>
      </w:pPr>
    </w:p>
    <w:p w14:paraId="18E39E94" w14:textId="77777777" w:rsidR="00747D75" w:rsidRDefault="00AF3046">
      <w:pPr>
        <w:pBdr>
          <w:top w:val="nil"/>
          <w:left w:val="nil"/>
          <w:bottom w:val="nil"/>
          <w:right w:val="nil"/>
          <w:between w:val="nil"/>
        </w:pBdr>
        <w:jc w:val="center"/>
        <w:rPr>
          <w:b/>
          <w:sz w:val="22"/>
          <w:szCs w:val="22"/>
        </w:rPr>
      </w:pPr>
      <w:r>
        <w:rPr>
          <w:b/>
          <w:sz w:val="22"/>
          <w:szCs w:val="22"/>
        </w:rPr>
        <w:t>MEMORANDO</w:t>
      </w:r>
    </w:p>
    <w:p w14:paraId="6F4761EA" w14:textId="77777777" w:rsidR="00747D75" w:rsidRDefault="00747D75">
      <w:pPr>
        <w:pBdr>
          <w:top w:val="nil"/>
          <w:left w:val="nil"/>
          <w:bottom w:val="nil"/>
          <w:right w:val="nil"/>
          <w:between w:val="nil"/>
        </w:pBdr>
        <w:jc w:val="center"/>
        <w:rPr>
          <w:b/>
          <w:sz w:val="22"/>
          <w:szCs w:val="22"/>
        </w:rPr>
      </w:pPr>
    </w:p>
    <w:p w14:paraId="20843928" w14:textId="77777777" w:rsidR="00747D75" w:rsidRDefault="00747D75">
      <w:pPr>
        <w:pBdr>
          <w:top w:val="nil"/>
          <w:left w:val="nil"/>
          <w:bottom w:val="nil"/>
          <w:right w:val="nil"/>
          <w:between w:val="nil"/>
        </w:pBdr>
        <w:jc w:val="center"/>
        <w:rPr>
          <w:b/>
          <w:sz w:val="22"/>
          <w:szCs w:val="22"/>
        </w:rPr>
      </w:pPr>
    </w:p>
    <w:p w14:paraId="0B9183C8" w14:textId="77777777" w:rsidR="00747D75" w:rsidRPr="00AF3046" w:rsidRDefault="00AF3046">
      <w:pPr>
        <w:pBdr>
          <w:top w:val="nil"/>
          <w:left w:val="nil"/>
          <w:bottom w:val="nil"/>
          <w:right w:val="nil"/>
          <w:between w:val="nil"/>
        </w:pBdr>
        <w:rPr>
          <w:b/>
          <w:bCs/>
          <w:sz w:val="22"/>
          <w:szCs w:val="22"/>
        </w:rPr>
      </w:pPr>
      <w:r>
        <w:rPr>
          <w:b/>
          <w:sz w:val="22"/>
          <w:szCs w:val="22"/>
        </w:rPr>
        <w:t>PARA:</w:t>
      </w:r>
      <w:r>
        <w:rPr>
          <w:sz w:val="22"/>
          <w:szCs w:val="22"/>
        </w:rPr>
        <w:t xml:space="preserve"> </w:t>
      </w:r>
      <w:r>
        <w:rPr>
          <w:sz w:val="22"/>
          <w:szCs w:val="22"/>
        </w:rPr>
        <w:tab/>
      </w:r>
      <w:hyperlink r:id="rId9">
        <w:r w:rsidRPr="00AF3046">
          <w:rPr>
            <w:b/>
            <w:bCs/>
            <w:sz w:val="22"/>
            <w:szCs w:val="22"/>
          </w:rPr>
          <w:t>DAVID ANTONIO GARZON FANDIÑO</w:t>
        </w:r>
      </w:hyperlink>
    </w:p>
    <w:p w14:paraId="687957BC" w14:textId="77777777" w:rsidR="00747D75" w:rsidRDefault="00AF3046">
      <w:pPr>
        <w:pBdr>
          <w:top w:val="nil"/>
          <w:left w:val="nil"/>
          <w:bottom w:val="nil"/>
          <w:right w:val="nil"/>
          <w:between w:val="nil"/>
        </w:pBdr>
        <w:ind w:left="1418"/>
        <w:rPr>
          <w:sz w:val="22"/>
          <w:szCs w:val="22"/>
        </w:rPr>
      </w:pPr>
      <w:r>
        <w:rPr>
          <w:sz w:val="22"/>
          <w:szCs w:val="22"/>
        </w:rPr>
        <w:t xml:space="preserve">Subsecretario de Despacho - Comisión Segunda Permanente de Gobierno </w:t>
      </w:r>
    </w:p>
    <w:p w14:paraId="1227BD76" w14:textId="77777777" w:rsidR="00747D75" w:rsidRDefault="00747D75">
      <w:pPr>
        <w:pBdr>
          <w:top w:val="nil"/>
          <w:left w:val="nil"/>
          <w:bottom w:val="nil"/>
          <w:right w:val="nil"/>
          <w:between w:val="nil"/>
        </w:pBdr>
        <w:ind w:left="1418"/>
        <w:rPr>
          <w:sz w:val="22"/>
          <w:szCs w:val="22"/>
        </w:rPr>
      </w:pPr>
    </w:p>
    <w:p w14:paraId="199C1C81" w14:textId="77777777" w:rsidR="00747D75" w:rsidRDefault="00AF3046">
      <w:pPr>
        <w:pBdr>
          <w:top w:val="nil"/>
          <w:left w:val="nil"/>
          <w:bottom w:val="nil"/>
          <w:right w:val="nil"/>
          <w:between w:val="nil"/>
        </w:pBdr>
        <w:rPr>
          <w:sz w:val="22"/>
          <w:szCs w:val="22"/>
        </w:rPr>
      </w:pPr>
      <w:r>
        <w:rPr>
          <w:b/>
          <w:sz w:val="22"/>
          <w:szCs w:val="22"/>
        </w:rPr>
        <w:t>DE:</w:t>
      </w:r>
      <w:r>
        <w:rPr>
          <w:sz w:val="22"/>
          <w:szCs w:val="22"/>
        </w:rPr>
        <w:tab/>
      </w:r>
      <w:r>
        <w:rPr>
          <w:sz w:val="22"/>
          <w:szCs w:val="22"/>
        </w:rPr>
        <w:tab/>
        <w:t xml:space="preserve">H. C. Germán Augusto García Maya (Coordinador) </w:t>
      </w:r>
    </w:p>
    <w:p w14:paraId="14FE4307" w14:textId="77777777" w:rsidR="00747D75" w:rsidRDefault="00AF3046">
      <w:pPr>
        <w:pBdr>
          <w:top w:val="nil"/>
          <w:left w:val="nil"/>
          <w:bottom w:val="nil"/>
          <w:right w:val="nil"/>
          <w:between w:val="nil"/>
        </w:pBdr>
        <w:rPr>
          <w:sz w:val="22"/>
          <w:szCs w:val="22"/>
        </w:rPr>
      </w:pPr>
      <w:r>
        <w:rPr>
          <w:sz w:val="22"/>
          <w:szCs w:val="22"/>
        </w:rPr>
        <w:t xml:space="preserve">                        </w:t>
      </w:r>
    </w:p>
    <w:p w14:paraId="795E25ED" w14:textId="77777777" w:rsidR="00747D75" w:rsidRDefault="00747D75">
      <w:pPr>
        <w:pBdr>
          <w:top w:val="nil"/>
          <w:left w:val="nil"/>
          <w:bottom w:val="nil"/>
          <w:right w:val="nil"/>
          <w:between w:val="nil"/>
        </w:pBdr>
        <w:rPr>
          <w:sz w:val="22"/>
          <w:szCs w:val="22"/>
        </w:rPr>
      </w:pPr>
    </w:p>
    <w:p w14:paraId="2BE1F2C1" w14:textId="77777777" w:rsidR="00747D75" w:rsidRDefault="00AF3046">
      <w:pPr>
        <w:pBdr>
          <w:top w:val="nil"/>
          <w:left w:val="nil"/>
          <w:bottom w:val="nil"/>
          <w:right w:val="nil"/>
          <w:between w:val="nil"/>
        </w:pBdr>
        <w:rPr>
          <w:sz w:val="22"/>
          <w:szCs w:val="22"/>
        </w:rPr>
      </w:pPr>
      <w:r>
        <w:rPr>
          <w:b/>
          <w:sz w:val="22"/>
          <w:szCs w:val="22"/>
        </w:rPr>
        <w:t>ASUNTO:</w:t>
      </w:r>
      <w:r>
        <w:rPr>
          <w:sz w:val="22"/>
          <w:szCs w:val="22"/>
        </w:rPr>
        <w:t xml:space="preserve"> </w:t>
      </w:r>
      <w:r>
        <w:rPr>
          <w:sz w:val="22"/>
          <w:szCs w:val="22"/>
        </w:rPr>
        <w:tab/>
        <w:t xml:space="preserve">Ponencia </w:t>
      </w:r>
      <w:r>
        <w:rPr>
          <w:b/>
          <w:sz w:val="22"/>
          <w:szCs w:val="22"/>
        </w:rPr>
        <w:t xml:space="preserve">POSITIVA CON MODIFICACIONES </w:t>
      </w:r>
      <w:r>
        <w:rPr>
          <w:sz w:val="22"/>
          <w:szCs w:val="22"/>
        </w:rPr>
        <w:t>para primer debate del Proyecto de Acuerdo No. 465 de 2025.</w:t>
      </w:r>
    </w:p>
    <w:p w14:paraId="162AA11F" w14:textId="77777777" w:rsidR="00747D75" w:rsidRDefault="00747D75">
      <w:pPr>
        <w:pBdr>
          <w:top w:val="nil"/>
          <w:left w:val="nil"/>
          <w:bottom w:val="nil"/>
          <w:right w:val="nil"/>
          <w:between w:val="nil"/>
        </w:pBdr>
        <w:ind w:left="1418" w:hanging="1418"/>
        <w:rPr>
          <w:sz w:val="22"/>
          <w:szCs w:val="22"/>
        </w:rPr>
      </w:pPr>
    </w:p>
    <w:p w14:paraId="7C73CEEA" w14:textId="77777777" w:rsidR="00747D75" w:rsidRDefault="00747D75">
      <w:pPr>
        <w:pBdr>
          <w:top w:val="nil"/>
          <w:left w:val="nil"/>
          <w:bottom w:val="nil"/>
          <w:right w:val="nil"/>
          <w:between w:val="nil"/>
        </w:pBdr>
        <w:jc w:val="both"/>
        <w:rPr>
          <w:sz w:val="22"/>
          <w:szCs w:val="22"/>
        </w:rPr>
      </w:pPr>
    </w:p>
    <w:p w14:paraId="01D5F11B" w14:textId="77777777" w:rsidR="00747D75" w:rsidRDefault="00747D75">
      <w:pPr>
        <w:pBdr>
          <w:top w:val="nil"/>
          <w:left w:val="nil"/>
          <w:bottom w:val="nil"/>
          <w:right w:val="nil"/>
          <w:between w:val="nil"/>
        </w:pBdr>
        <w:jc w:val="both"/>
        <w:rPr>
          <w:sz w:val="22"/>
          <w:szCs w:val="22"/>
        </w:rPr>
      </w:pPr>
    </w:p>
    <w:p w14:paraId="078F434C" w14:textId="77777777" w:rsidR="00747D75" w:rsidRDefault="00AF3046">
      <w:pPr>
        <w:jc w:val="both"/>
        <w:rPr>
          <w:sz w:val="22"/>
          <w:szCs w:val="22"/>
        </w:rPr>
      </w:pPr>
      <w:r>
        <w:rPr>
          <w:sz w:val="22"/>
          <w:szCs w:val="22"/>
        </w:rPr>
        <w:t>En atención a la designación efectuada, como resultado del sorteo realizado el pasado 05 de mayo de 2025 con CORDIS N. 2025IE8077 y dentro del término legal, me permito rendir PONENCIA POSITIVA CON MODIFICACIONES para primer debate del Proyecto de Acuerdo No. 465 de 2025 “</w:t>
      </w:r>
      <w:r>
        <w:rPr>
          <w:b/>
          <w:sz w:val="22"/>
          <w:szCs w:val="22"/>
        </w:rPr>
        <w:t>POR MEDIO DEL CUAL SE FOMENTA LA LECTURA EN LAS INSTITUCIONES EDUCATIVAS DISTRITALES A TRAVÉS DEL DÍA DE LA LECTURA</w:t>
      </w:r>
      <w:r>
        <w:rPr>
          <w:sz w:val="22"/>
          <w:szCs w:val="22"/>
        </w:rPr>
        <w:t xml:space="preserve">.” de autoría del Honorable Concejal Andrés Barrios Bernal. </w:t>
      </w:r>
    </w:p>
    <w:p w14:paraId="1E156DB7" w14:textId="77777777" w:rsidR="00747D75" w:rsidRDefault="00747D75">
      <w:pPr>
        <w:pBdr>
          <w:top w:val="nil"/>
          <w:left w:val="nil"/>
          <w:bottom w:val="nil"/>
          <w:right w:val="nil"/>
          <w:between w:val="nil"/>
        </w:pBdr>
        <w:spacing w:line="276" w:lineRule="auto"/>
        <w:jc w:val="both"/>
        <w:rPr>
          <w:sz w:val="22"/>
          <w:szCs w:val="22"/>
        </w:rPr>
      </w:pPr>
    </w:p>
    <w:p w14:paraId="371ECB4E" w14:textId="77777777" w:rsidR="00747D75" w:rsidRDefault="00747D75">
      <w:pPr>
        <w:rPr>
          <w:sz w:val="22"/>
          <w:szCs w:val="22"/>
        </w:rPr>
      </w:pPr>
    </w:p>
    <w:p w14:paraId="336A4504" w14:textId="77777777" w:rsidR="00747D75" w:rsidRDefault="00747D75">
      <w:pPr>
        <w:rPr>
          <w:sz w:val="22"/>
          <w:szCs w:val="22"/>
        </w:rPr>
      </w:pPr>
    </w:p>
    <w:p w14:paraId="0EE68C2A" w14:textId="77777777" w:rsidR="00747D75" w:rsidRDefault="00747D75">
      <w:pPr>
        <w:rPr>
          <w:sz w:val="22"/>
          <w:szCs w:val="22"/>
        </w:rPr>
      </w:pPr>
    </w:p>
    <w:p w14:paraId="3D9BD557" w14:textId="77777777" w:rsidR="00747D75" w:rsidRDefault="00747D75">
      <w:pPr>
        <w:rPr>
          <w:sz w:val="22"/>
          <w:szCs w:val="22"/>
        </w:rPr>
      </w:pPr>
    </w:p>
    <w:p w14:paraId="1E543948" w14:textId="77777777" w:rsidR="00747D75" w:rsidRDefault="00747D75">
      <w:pPr>
        <w:rPr>
          <w:sz w:val="22"/>
          <w:szCs w:val="22"/>
        </w:rPr>
      </w:pPr>
    </w:p>
    <w:p w14:paraId="20264E5C" w14:textId="77777777" w:rsidR="00747D75" w:rsidRDefault="00AF3046">
      <w:pPr>
        <w:rPr>
          <w:rFonts w:ascii="Times New Roman" w:eastAsia="Times New Roman" w:hAnsi="Times New Roman" w:cs="Times New Roman"/>
        </w:rPr>
      </w:pPr>
      <w:r>
        <w:rPr>
          <w:sz w:val="22"/>
          <w:szCs w:val="22"/>
        </w:rPr>
        <w:t>Atentamente, </w:t>
      </w:r>
    </w:p>
    <w:p w14:paraId="7898D2AB" w14:textId="77777777" w:rsidR="00747D75" w:rsidRDefault="00AF3046">
      <w:pPr>
        <w:spacing w:after="240"/>
        <w:rPr>
          <w:rFonts w:ascii="Times New Roman" w:eastAsia="Times New Roman" w:hAnsi="Times New Roman" w:cs="Times New Roman"/>
        </w:rPr>
      </w:pPr>
      <w:r>
        <w:rPr>
          <w:rFonts w:ascii="Times New Roman" w:eastAsia="Times New Roman" w:hAnsi="Times New Roman" w:cs="Times New Roman"/>
        </w:rPr>
        <w:br/>
      </w:r>
      <w:r>
        <w:rPr>
          <w:rFonts w:ascii="Times New Roman" w:eastAsia="Times New Roman" w:hAnsi="Times New Roman" w:cs="Times New Roman"/>
        </w:rPr>
        <w:br/>
      </w:r>
      <w:r>
        <w:rPr>
          <w:rFonts w:ascii="Times New Roman" w:eastAsia="Times New Roman" w:hAnsi="Times New Roman" w:cs="Times New Roman"/>
        </w:rPr>
        <w:br/>
      </w:r>
    </w:p>
    <w:p w14:paraId="19D6F39E" w14:textId="77777777" w:rsidR="00747D75" w:rsidRDefault="00AF3046">
      <w:pPr>
        <w:rPr>
          <w:rFonts w:ascii="Times New Roman" w:eastAsia="Times New Roman" w:hAnsi="Times New Roman" w:cs="Times New Roman"/>
        </w:rPr>
      </w:pPr>
      <w:r>
        <w:rPr>
          <w:b/>
          <w:sz w:val="22"/>
          <w:szCs w:val="22"/>
        </w:rPr>
        <w:t>GERMÁN GARCÍA MAYA</w:t>
      </w:r>
      <w:r>
        <w:rPr>
          <w:b/>
          <w:sz w:val="22"/>
          <w:szCs w:val="22"/>
        </w:rPr>
        <w:tab/>
      </w:r>
      <w:r>
        <w:rPr>
          <w:b/>
          <w:sz w:val="22"/>
          <w:szCs w:val="22"/>
        </w:rPr>
        <w:tab/>
        <w:t xml:space="preserve"> </w:t>
      </w:r>
      <w:r>
        <w:rPr>
          <w:b/>
          <w:sz w:val="22"/>
          <w:szCs w:val="22"/>
        </w:rPr>
        <w:tab/>
      </w:r>
      <w:r>
        <w:rPr>
          <w:b/>
          <w:sz w:val="22"/>
          <w:szCs w:val="22"/>
        </w:rPr>
        <w:tab/>
        <w:t xml:space="preserve"> </w:t>
      </w:r>
    </w:p>
    <w:p w14:paraId="664CB3DC" w14:textId="77777777" w:rsidR="00747D75" w:rsidRDefault="00AF3046">
      <w:pPr>
        <w:tabs>
          <w:tab w:val="left" w:pos="720"/>
          <w:tab w:val="left" w:pos="1440"/>
          <w:tab w:val="left" w:pos="2160"/>
          <w:tab w:val="left" w:pos="2880"/>
          <w:tab w:val="left" w:pos="3600"/>
          <w:tab w:val="left" w:pos="4320"/>
          <w:tab w:val="left" w:pos="5040"/>
          <w:tab w:val="left" w:pos="5760"/>
          <w:tab w:val="left" w:pos="6585"/>
        </w:tabs>
        <w:rPr>
          <w:sz w:val="22"/>
          <w:szCs w:val="22"/>
        </w:rPr>
      </w:pPr>
      <w:r>
        <w:rPr>
          <w:sz w:val="22"/>
          <w:szCs w:val="22"/>
        </w:rPr>
        <w:t xml:space="preserve">Concejal de Bogotá D.C                                            </w:t>
      </w:r>
    </w:p>
    <w:p w14:paraId="279CF95B" w14:textId="77777777" w:rsidR="00747D75" w:rsidRDefault="00AF3046">
      <w:pPr>
        <w:spacing w:line="200" w:lineRule="auto"/>
        <w:rPr>
          <w:sz w:val="22"/>
          <w:szCs w:val="22"/>
        </w:rPr>
      </w:pPr>
      <w:r>
        <w:rPr>
          <w:sz w:val="22"/>
          <w:szCs w:val="22"/>
        </w:rPr>
        <w:t xml:space="preserve">Partido Liberal Colombiano                                       </w:t>
      </w:r>
    </w:p>
    <w:p w14:paraId="4C16EA41" w14:textId="77777777" w:rsidR="00747D75" w:rsidRDefault="00AF3046">
      <w:pPr>
        <w:tabs>
          <w:tab w:val="left" w:pos="720"/>
          <w:tab w:val="left" w:pos="1440"/>
          <w:tab w:val="left" w:pos="2160"/>
          <w:tab w:val="left" w:pos="2880"/>
          <w:tab w:val="left" w:pos="3600"/>
          <w:tab w:val="left" w:pos="4320"/>
          <w:tab w:val="left" w:pos="5040"/>
          <w:tab w:val="left" w:pos="5760"/>
          <w:tab w:val="left" w:pos="6585"/>
        </w:tabs>
        <w:rPr>
          <w:rFonts w:ascii="Times New Roman" w:eastAsia="Times New Roman" w:hAnsi="Times New Roman" w:cs="Times New Roman"/>
        </w:rPr>
      </w:pPr>
      <w:r>
        <w:rPr>
          <w:sz w:val="22"/>
          <w:szCs w:val="22"/>
        </w:rPr>
        <w:t>Ponente</w:t>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2625A36B" w14:textId="77777777" w:rsidR="00747D75" w:rsidRDefault="00747D75">
      <w:pPr>
        <w:rPr>
          <w:sz w:val="22"/>
          <w:szCs w:val="22"/>
        </w:rPr>
      </w:pPr>
    </w:p>
    <w:p w14:paraId="0CFB179E" w14:textId="77777777" w:rsidR="00747D75" w:rsidRDefault="00747D75">
      <w:pPr>
        <w:rPr>
          <w:sz w:val="22"/>
          <w:szCs w:val="22"/>
        </w:rPr>
      </w:pPr>
    </w:p>
    <w:p w14:paraId="17C5B06A" w14:textId="77777777" w:rsidR="00747D75" w:rsidRDefault="00747D75">
      <w:pPr>
        <w:rPr>
          <w:sz w:val="22"/>
          <w:szCs w:val="22"/>
        </w:rPr>
      </w:pPr>
    </w:p>
    <w:p w14:paraId="160D85D6" w14:textId="77777777" w:rsidR="00747D75" w:rsidRDefault="00747D75">
      <w:pPr>
        <w:rPr>
          <w:sz w:val="22"/>
          <w:szCs w:val="22"/>
        </w:rPr>
      </w:pPr>
    </w:p>
    <w:p w14:paraId="1FD4267B" w14:textId="77777777" w:rsidR="00747D75" w:rsidRDefault="00AF3046">
      <w:pPr>
        <w:jc w:val="center"/>
        <w:rPr>
          <w:rFonts w:ascii="Times New Roman" w:eastAsia="Times New Roman" w:hAnsi="Times New Roman" w:cs="Times New Roman"/>
        </w:rPr>
      </w:pPr>
      <w:r>
        <w:rPr>
          <w:b/>
          <w:sz w:val="22"/>
          <w:szCs w:val="22"/>
        </w:rPr>
        <w:t>“POR MEDIO DEL CUAL SE FOMENTA LA LECTURA EN LAS INSTITUCIONES EDUCATIVAS DISTRITALES A TRAVÉS DEL DÍA DE LA LECTURA.”</w:t>
      </w:r>
    </w:p>
    <w:p w14:paraId="28D4F7F4" w14:textId="77777777" w:rsidR="00747D75" w:rsidRDefault="00747D75">
      <w:pPr>
        <w:jc w:val="center"/>
        <w:rPr>
          <w:rFonts w:ascii="Times New Roman" w:eastAsia="Times New Roman" w:hAnsi="Times New Roman" w:cs="Times New Roman"/>
        </w:rPr>
      </w:pPr>
    </w:p>
    <w:p w14:paraId="0D39191F" w14:textId="77777777" w:rsidR="00747D75" w:rsidRDefault="00AF3046">
      <w:pPr>
        <w:numPr>
          <w:ilvl w:val="0"/>
          <w:numId w:val="1"/>
        </w:numPr>
        <w:pBdr>
          <w:top w:val="nil"/>
          <w:left w:val="nil"/>
          <w:bottom w:val="nil"/>
          <w:right w:val="nil"/>
          <w:between w:val="nil"/>
        </w:pBdr>
        <w:rPr>
          <w:sz w:val="22"/>
          <w:szCs w:val="22"/>
        </w:rPr>
      </w:pPr>
      <w:r>
        <w:rPr>
          <w:b/>
          <w:sz w:val="22"/>
          <w:szCs w:val="22"/>
          <w:u w:val="single"/>
        </w:rPr>
        <w:t>OBJETO</w:t>
      </w:r>
    </w:p>
    <w:p w14:paraId="628566B1" w14:textId="77777777" w:rsidR="00747D75" w:rsidRDefault="00747D75">
      <w:pPr>
        <w:pBdr>
          <w:top w:val="nil"/>
          <w:left w:val="nil"/>
          <w:bottom w:val="nil"/>
          <w:right w:val="nil"/>
          <w:between w:val="nil"/>
        </w:pBdr>
        <w:ind w:left="360"/>
        <w:rPr>
          <w:sz w:val="22"/>
          <w:szCs w:val="22"/>
        </w:rPr>
      </w:pPr>
    </w:p>
    <w:p w14:paraId="32C1897D" w14:textId="77777777" w:rsidR="00747D75" w:rsidRDefault="00AF3046">
      <w:pPr>
        <w:jc w:val="both"/>
        <w:rPr>
          <w:sz w:val="22"/>
          <w:szCs w:val="22"/>
        </w:rPr>
      </w:pPr>
      <w:r>
        <w:rPr>
          <w:sz w:val="22"/>
          <w:szCs w:val="22"/>
        </w:rPr>
        <w:t>Fomentar el hábito lector en los estudiantes de las instituciones educativas mediante la implementación anual del “Día de la Lectura”.</w:t>
      </w:r>
    </w:p>
    <w:p w14:paraId="45C45D8C" w14:textId="77777777" w:rsidR="00747D75" w:rsidRDefault="00747D75">
      <w:pPr>
        <w:jc w:val="both"/>
        <w:rPr>
          <w:sz w:val="22"/>
          <w:szCs w:val="22"/>
        </w:rPr>
      </w:pPr>
    </w:p>
    <w:p w14:paraId="1945953C" w14:textId="77777777" w:rsidR="00747D75" w:rsidRDefault="00AF3046">
      <w:pPr>
        <w:numPr>
          <w:ilvl w:val="0"/>
          <w:numId w:val="1"/>
        </w:numPr>
        <w:pBdr>
          <w:top w:val="nil"/>
          <w:left w:val="nil"/>
          <w:bottom w:val="nil"/>
          <w:right w:val="nil"/>
          <w:between w:val="nil"/>
        </w:pBdr>
        <w:rPr>
          <w:sz w:val="22"/>
          <w:szCs w:val="22"/>
        </w:rPr>
      </w:pPr>
      <w:r>
        <w:rPr>
          <w:b/>
          <w:sz w:val="22"/>
          <w:szCs w:val="22"/>
          <w:u w:val="single"/>
        </w:rPr>
        <w:t>JUSTIFICACIÓN DEL PROYECTO Y ANÁLISIS DE LA INICIATIVA</w:t>
      </w:r>
    </w:p>
    <w:p w14:paraId="1D7ADC51" w14:textId="77777777" w:rsidR="00747D75" w:rsidRDefault="00747D75">
      <w:pPr>
        <w:jc w:val="both"/>
        <w:rPr>
          <w:sz w:val="22"/>
          <w:szCs w:val="22"/>
        </w:rPr>
      </w:pPr>
    </w:p>
    <w:p w14:paraId="0D62C7C6" w14:textId="77777777" w:rsidR="00747D75" w:rsidRDefault="00AF3046">
      <w:pPr>
        <w:jc w:val="both"/>
        <w:rPr>
          <w:sz w:val="22"/>
          <w:szCs w:val="22"/>
        </w:rPr>
      </w:pPr>
      <w:r>
        <w:rPr>
          <w:sz w:val="22"/>
          <w:szCs w:val="22"/>
        </w:rPr>
        <w:t>En Bogotá, la lectura siempre ha sido de gran importancia, tanto así que el 22 de diciembre año 2022, en la Biblioteca Pública Virgilio Barco, el Distrito lanzó ‘La Política Pública de Lectura, Escritura y Oralidad’ (La LEO), bajo la apuesta del plan ‘Leer para la vida’, que se centra en la ciudadanía y se enfoca en cerrar las brechas de acceso a la lectura, la escritura y la oralidad, con lo cual se busca garantizar derechos educativos y culturales, fundamentales para el ejercicio de una ciudadanía plena y democrática</w:t>
      </w:r>
      <w:r>
        <w:rPr>
          <w:sz w:val="22"/>
          <w:szCs w:val="22"/>
          <w:vertAlign w:val="superscript"/>
        </w:rPr>
        <w:footnoteReference w:id="1"/>
      </w:r>
      <w:r>
        <w:rPr>
          <w:sz w:val="22"/>
          <w:szCs w:val="22"/>
        </w:rPr>
        <w:t>.</w:t>
      </w:r>
    </w:p>
    <w:p w14:paraId="2196C130" w14:textId="77777777" w:rsidR="00747D75" w:rsidRDefault="00747D75">
      <w:pPr>
        <w:jc w:val="both"/>
        <w:rPr>
          <w:sz w:val="22"/>
          <w:szCs w:val="22"/>
        </w:rPr>
      </w:pPr>
    </w:p>
    <w:p w14:paraId="2F7E0224" w14:textId="77777777" w:rsidR="00747D75" w:rsidRDefault="00AF3046">
      <w:pPr>
        <w:jc w:val="both"/>
        <w:rPr>
          <w:i/>
          <w:sz w:val="18"/>
          <w:szCs w:val="18"/>
        </w:rPr>
      </w:pPr>
      <w:r>
        <w:rPr>
          <w:sz w:val="22"/>
          <w:szCs w:val="22"/>
        </w:rPr>
        <w:t xml:space="preserve">Es la primera vez que se formula y se sanciona una política pública de cultura escrita y oral que, desde una perspectiva intersectorial y de enfoques, establece lineamientos y acciones del sector público a largo plazo (2022-2040). Fue aprobada por decreto intersectorial en sesión </w:t>
      </w:r>
      <w:proofErr w:type="spellStart"/>
      <w:r>
        <w:rPr>
          <w:sz w:val="22"/>
          <w:szCs w:val="22"/>
        </w:rPr>
        <w:t>Conpes</w:t>
      </w:r>
      <w:proofErr w:type="spellEnd"/>
      <w:r>
        <w:rPr>
          <w:sz w:val="22"/>
          <w:szCs w:val="22"/>
        </w:rPr>
        <w:t xml:space="preserve"> el 12 de agosto de 2022 y tendrá una inversión de 428.746 millones de pesos de las entidades que participan en el proceso </w:t>
      </w:r>
      <w:r>
        <w:rPr>
          <w:i/>
          <w:sz w:val="18"/>
          <w:szCs w:val="18"/>
        </w:rPr>
        <w:t>(Secretaria de Educación Distrital.)</w:t>
      </w:r>
    </w:p>
    <w:p w14:paraId="1024DF4B" w14:textId="77777777" w:rsidR="00747D75" w:rsidRDefault="00747D75">
      <w:pPr>
        <w:jc w:val="both"/>
        <w:rPr>
          <w:sz w:val="22"/>
          <w:szCs w:val="22"/>
        </w:rPr>
      </w:pPr>
    </w:p>
    <w:p w14:paraId="71970D45" w14:textId="77777777" w:rsidR="00747D75" w:rsidRDefault="00AF3046">
      <w:pPr>
        <w:jc w:val="both"/>
        <w:rPr>
          <w:sz w:val="22"/>
          <w:szCs w:val="22"/>
        </w:rPr>
      </w:pPr>
      <w:r>
        <w:rPr>
          <w:sz w:val="22"/>
          <w:szCs w:val="22"/>
        </w:rPr>
        <w:t>Este entonces es un trabajo orientado por la línea estratégica del plan de lectura, escritura y oralidad, que se desarrolla en conjunto con la población estudiantil. En el año 2016, dentro de la administración de Enrique Peñaloza, se lanza el Plan Distrital de Lectura y Escritura “Leer es Volar”</w:t>
      </w:r>
      <w:r>
        <w:rPr>
          <w:sz w:val="22"/>
          <w:szCs w:val="22"/>
          <w:vertAlign w:val="superscript"/>
        </w:rPr>
        <w:footnoteReference w:id="2"/>
      </w:r>
      <w:r>
        <w:rPr>
          <w:sz w:val="22"/>
          <w:szCs w:val="22"/>
        </w:rPr>
        <w:t>, en donde se pretendía buscar mejorar los índices de lectura en Bogotá. No obstante, éste no resulta ser suficiente para la fomentación de la lectura en los colegios distritales.</w:t>
      </w:r>
    </w:p>
    <w:p w14:paraId="4AE505C7" w14:textId="77777777" w:rsidR="00747D75" w:rsidRDefault="00747D75">
      <w:pPr>
        <w:jc w:val="both"/>
        <w:rPr>
          <w:sz w:val="22"/>
          <w:szCs w:val="22"/>
        </w:rPr>
      </w:pPr>
    </w:p>
    <w:p w14:paraId="4F1B8AEB" w14:textId="77777777" w:rsidR="00747D75" w:rsidRDefault="00AF3046">
      <w:pPr>
        <w:jc w:val="both"/>
        <w:rPr>
          <w:sz w:val="22"/>
          <w:szCs w:val="22"/>
        </w:rPr>
      </w:pPr>
      <w:r>
        <w:rPr>
          <w:sz w:val="22"/>
          <w:szCs w:val="22"/>
        </w:rPr>
        <w:t xml:space="preserve">Ahora bien, en el contexto educativo de Bogotá, fomentar la lectura es una necesidad urgente para fortalecer el pensamiento crítico, la comprensión lectora y la formación integral de los estudiantes. En donde a través del Día de la Lectura, se busca crear un espacio institucional que promueva la lectura como una experiencia placentera, integrando a toda la comunidad educativa de los colegios distritales en torno al valor de los libros y las historias. </w:t>
      </w:r>
    </w:p>
    <w:p w14:paraId="6EAD3B3A" w14:textId="77777777" w:rsidR="00747D75" w:rsidRDefault="00747D75">
      <w:pPr>
        <w:jc w:val="both"/>
        <w:rPr>
          <w:sz w:val="22"/>
          <w:szCs w:val="22"/>
        </w:rPr>
      </w:pPr>
    </w:p>
    <w:p w14:paraId="06C60274" w14:textId="77777777" w:rsidR="00747D75" w:rsidRDefault="00AF3046">
      <w:pPr>
        <w:jc w:val="both"/>
        <w:rPr>
          <w:sz w:val="22"/>
          <w:szCs w:val="22"/>
        </w:rPr>
      </w:pPr>
      <w:r>
        <w:rPr>
          <w:sz w:val="22"/>
          <w:szCs w:val="22"/>
        </w:rPr>
        <w:t>Por lo que el fomento de la lectura en el Día de la Lectura, transforma el acto de leer en una experiencia significativa, incluyendo dramatizaciones, lectura en voz alta, creación de cuentos y encuentros con autores, lo que fortalece el vínculo emocional con los libros.</w:t>
      </w:r>
    </w:p>
    <w:p w14:paraId="7558E2A5" w14:textId="77777777" w:rsidR="00747D75" w:rsidRDefault="00747D75">
      <w:pPr>
        <w:jc w:val="both"/>
        <w:rPr>
          <w:sz w:val="22"/>
          <w:szCs w:val="22"/>
        </w:rPr>
      </w:pPr>
    </w:p>
    <w:p w14:paraId="6DFBD138" w14:textId="77777777" w:rsidR="00747D75" w:rsidRDefault="00AF3046">
      <w:pPr>
        <w:jc w:val="both"/>
        <w:rPr>
          <w:sz w:val="22"/>
          <w:szCs w:val="22"/>
        </w:rPr>
      </w:pPr>
      <w:r>
        <w:rPr>
          <w:sz w:val="22"/>
          <w:szCs w:val="22"/>
        </w:rPr>
        <w:t>Es así como fomentar el hábito lector en los estudiantes de Bogotá, garantizará el gusto por la lectura y una planificación participativa e interdisciplinaria a los espacios educativos, razón por la cual considero que es de gran importancia sacar adelante el presente proyecto de acuerdo.</w:t>
      </w:r>
    </w:p>
    <w:p w14:paraId="70964628" w14:textId="77777777" w:rsidR="00747D75" w:rsidRDefault="00747D75">
      <w:pPr>
        <w:jc w:val="both"/>
        <w:rPr>
          <w:sz w:val="22"/>
          <w:szCs w:val="22"/>
        </w:rPr>
      </w:pPr>
    </w:p>
    <w:p w14:paraId="500E4D43" w14:textId="77777777" w:rsidR="00747D75" w:rsidRDefault="00AF3046">
      <w:pPr>
        <w:numPr>
          <w:ilvl w:val="0"/>
          <w:numId w:val="1"/>
        </w:numPr>
        <w:rPr>
          <w:sz w:val="22"/>
          <w:szCs w:val="22"/>
        </w:rPr>
      </w:pPr>
      <w:r>
        <w:rPr>
          <w:b/>
          <w:sz w:val="22"/>
          <w:szCs w:val="22"/>
          <w:u w:val="single"/>
        </w:rPr>
        <w:t>MARCO JURÍDICO DE LA INICIATIVA</w:t>
      </w:r>
    </w:p>
    <w:p w14:paraId="4FB6F05C" w14:textId="77777777" w:rsidR="00747D75" w:rsidRDefault="00747D75">
      <w:pPr>
        <w:rPr>
          <w:b/>
          <w:sz w:val="22"/>
          <w:szCs w:val="22"/>
          <w:u w:val="single"/>
        </w:rPr>
      </w:pPr>
    </w:p>
    <w:p w14:paraId="382FDE47" w14:textId="77777777" w:rsidR="00747D75" w:rsidRDefault="00747D75">
      <w:pPr>
        <w:rPr>
          <w:b/>
          <w:sz w:val="22"/>
          <w:szCs w:val="22"/>
          <w:u w:val="single"/>
        </w:rPr>
      </w:pPr>
    </w:p>
    <w:p w14:paraId="1F6F1001" w14:textId="77777777" w:rsidR="00747D75" w:rsidRDefault="00AF3046">
      <w:pPr>
        <w:ind w:left="720"/>
        <w:jc w:val="both"/>
        <w:rPr>
          <w:b/>
          <w:sz w:val="22"/>
          <w:szCs w:val="22"/>
        </w:rPr>
      </w:pPr>
      <w:r>
        <w:rPr>
          <w:b/>
          <w:sz w:val="22"/>
          <w:szCs w:val="22"/>
          <w:u w:val="single"/>
        </w:rPr>
        <w:t>ORDEN CONSTITUCIONAL</w:t>
      </w:r>
    </w:p>
    <w:p w14:paraId="02C5B169" w14:textId="77777777" w:rsidR="00747D75" w:rsidRDefault="00747D75">
      <w:pPr>
        <w:jc w:val="both"/>
        <w:rPr>
          <w:b/>
          <w:sz w:val="22"/>
          <w:szCs w:val="22"/>
          <w:u w:val="single"/>
        </w:rPr>
      </w:pPr>
    </w:p>
    <w:p w14:paraId="7533C1B6" w14:textId="77777777" w:rsidR="00747D75" w:rsidRDefault="00AF3046">
      <w:pPr>
        <w:pBdr>
          <w:top w:val="nil"/>
          <w:left w:val="nil"/>
          <w:bottom w:val="nil"/>
          <w:right w:val="nil"/>
          <w:between w:val="nil"/>
        </w:pBdr>
        <w:shd w:val="clear" w:color="auto" w:fill="FFFFFF"/>
        <w:spacing w:before="240" w:after="240"/>
        <w:jc w:val="both"/>
        <w:rPr>
          <w:sz w:val="22"/>
          <w:szCs w:val="22"/>
        </w:rPr>
      </w:pPr>
      <w:r>
        <w:rPr>
          <w:b/>
          <w:sz w:val="22"/>
          <w:szCs w:val="22"/>
        </w:rPr>
        <w:t>ARTÍCULO 1.</w:t>
      </w:r>
      <w:r>
        <w:rPr>
          <w:sz w:val="22"/>
          <w:szCs w:val="22"/>
        </w:rPr>
        <w:t> 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14:paraId="5D9B68A4" w14:textId="77777777" w:rsidR="00747D75" w:rsidRDefault="00AF3046">
      <w:pPr>
        <w:pBdr>
          <w:top w:val="nil"/>
          <w:left w:val="nil"/>
          <w:bottom w:val="nil"/>
          <w:right w:val="nil"/>
          <w:between w:val="nil"/>
        </w:pBdr>
        <w:shd w:val="clear" w:color="auto" w:fill="FFFFFF"/>
        <w:spacing w:before="240"/>
        <w:jc w:val="both"/>
        <w:rPr>
          <w:sz w:val="22"/>
          <w:szCs w:val="22"/>
        </w:rPr>
      </w:pPr>
      <w:bookmarkStart w:id="1" w:name="_heading=h.fgcp2a247pjd" w:colFirst="0" w:colLast="0"/>
      <w:bookmarkEnd w:id="1"/>
      <w:r>
        <w:rPr>
          <w:b/>
          <w:sz w:val="22"/>
          <w:szCs w:val="22"/>
        </w:rPr>
        <w:t>ARTÍCULO 2.</w:t>
      </w:r>
      <w:r>
        <w:rPr>
          <w:sz w:val="22"/>
          <w:szCs w:val="22"/>
        </w:rPr>
        <w:t xml:space="preserv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2E0A405C" w14:textId="77777777" w:rsidR="00747D75" w:rsidRDefault="00AF3046">
      <w:pPr>
        <w:pBdr>
          <w:top w:val="nil"/>
          <w:left w:val="nil"/>
          <w:bottom w:val="nil"/>
          <w:right w:val="nil"/>
          <w:between w:val="nil"/>
        </w:pBdr>
        <w:shd w:val="clear" w:color="auto" w:fill="FFFFFF"/>
        <w:jc w:val="both"/>
        <w:rPr>
          <w:sz w:val="22"/>
          <w:szCs w:val="22"/>
        </w:rPr>
      </w:pPr>
      <w:r>
        <w:rPr>
          <w:sz w:val="22"/>
          <w:szCs w:val="22"/>
        </w:rPr>
        <w:t>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5A53C8A9" w14:textId="77777777" w:rsidR="00747D75" w:rsidRDefault="00747D75">
      <w:pPr>
        <w:pBdr>
          <w:top w:val="nil"/>
          <w:left w:val="nil"/>
          <w:bottom w:val="nil"/>
          <w:right w:val="nil"/>
          <w:between w:val="nil"/>
        </w:pBdr>
        <w:shd w:val="clear" w:color="auto" w:fill="FFFFFF"/>
        <w:jc w:val="both"/>
        <w:rPr>
          <w:sz w:val="22"/>
          <w:szCs w:val="22"/>
        </w:rPr>
      </w:pPr>
    </w:p>
    <w:p w14:paraId="5B45E0EC" w14:textId="77777777" w:rsidR="00747D75" w:rsidRDefault="00AF3046">
      <w:pPr>
        <w:pBdr>
          <w:top w:val="nil"/>
          <w:left w:val="nil"/>
          <w:bottom w:val="nil"/>
          <w:right w:val="nil"/>
          <w:between w:val="nil"/>
        </w:pBdr>
        <w:shd w:val="clear" w:color="auto" w:fill="FFFFFF"/>
        <w:jc w:val="both"/>
        <w:rPr>
          <w:sz w:val="22"/>
          <w:szCs w:val="22"/>
        </w:rPr>
      </w:pPr>
      <w:r>
        <w:rPr>
          <w:b/>
          <w:sz w:val="22"/>
          <w:szCs w:val="22"/>
        </w:rPr>
        <w:t>ARTÍCULO 13.</w:t>
      </w:r>
      <w:r>
        <w:rPr>
          <w:sz w:val="22"/>
          <w:szCs w:val="22"/>
        </w:rPr>
        <w:t xml:space="preserve">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14:paraId="22D29C4C" w14:textId="77777777" w:rsidR="00747D75" w:rsidRDefault="00747D75">
      <w:pPr>
        <w:pBdr>
          <w:top w:val="nil"/>
          <w:left w:val="nil"/>
          <w:bottom w:val="nil"/>
          <w:right w:val="nil"/>
          <w:between w:val="nil"/>
        </w:pBdr>
        <w:shd w:val="clear" w:color="auto" w:fill="FFFFFF"/>
        <w:jc w:val="both"/>
        <w:rPr>
          <w:sz w:val="22"/>
          <w:szCs w:val="22"/>
        </w:rPr>
      </w:pPr>
    </w:p>
    <w:p w14:paraId="04C2CBEE" w14:textId="77777777" w:rsidR="00747D75" w:rsidRDefault="00AF3046">
      <w:pPr>
        <w:pBdr>
          <w:top w:val="nil"/>
          <w:left w:val="nil"/>
          <w:bottom w:val="nil"/>
          <w:right w:val="nil"/>
          <w:between w:val="nil"/>
        </w:pBdr>
        <w:jc w:val="both"/>
        <w:rPr>
          <w:sz w:val="22"/>
          <w:szCs w:val="22"/>
        </w:rPr>
      </w:pPr>
      <w:r>
        <w:rPr>
          <w:b/>
          <w:sz w:val="22"/>
          <w:szCs w:val="22"/>
        </w:rPr>
        <w:t>ARTÍCULO 44.</w:t>
      </w:r>
      <w:r>
        <w:rPr>
          <w:sz w:val="22"/>
          <w:szCs w:val="22"/>
        </w:rPr>
        <w:t xml:space="preserv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w:t>
      </w:r>
      <w:r>
        <w:rPr>
          <w:sz w:val="22"/>
          <w:szCs w:val="22"/>
        </w:rPr>
        <w:lastRenderedPageBreak/>
        <w:t>trabajos riesgosos. Gozarán también de los demás derechos consagrados en la Constitución, en las leyes y en los tratados internacionales ratificados por Colombia.</w:t>
      </w:r>
    </w:p>
    <w:p w14:paraId="40162567" w14:textId="77777777" w:rsidR="00747D75" w:rsidRDefault="00747D75">
      <w:pPr>
        <w:pBdr>
          <w:top w:val="nil"/>
          <w:left w:val="nil"/>
          <w:bottom w:val="nil"/>
          <w:right w:val="nil"/>
          <w:between w:val="nil"/>
        </w:pBdr>
        <w:shd w:val="clear" w:color="auto" w:fill="FFFFFF"/>
        <w:jc w:val="both"/>
        <w:rPr>
          <w:sz w:val="22"/>
          <w:szCs w:val="22"/>
        </w:rPr>
      </w:pPr>
    </w:p>
    <w:p w14:paraId="2CA5C63F" w14:textId="77777777" w:rsidR="00747D75" w:rsidRDefault="00AF3046">
      <w:pPr>
        <w:pBdr>
          <w:top w:val="nil"/>
          <w:left w:val="nil"/>
          <w:bottom w:val="nil"/>
          <w:right w:val="nil"/>
          <w:between w:val="nil"/>
        </w:pBdr>
        <w:shd w:val="clear" w:color="auto" w:fill="FFFFFF"/>
        <w:jc w:val="both"/>
        <w:rPr>
          <w:sz w:val="22"/>
          <w:szCs w:val="22"/>
        </w:rPr>
      </w:pPr>
      <w:r>
        <w:rPr>
          <w:sz w:val="22"/>
          <w:szCs w:val="22"/>
        </w:rPr>
        <w:t>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w:t>
      </w:r>
    </w:p>
    <w:p w14:paraId="6EB332F4" w14:textId="77777777" w:rsidR="00747D75" w:rsidRDefault="00747D75">
      <w:pPr>
        <w:pBdr>
          <w:top w:val="nil"/>
          <w:left w:val="nil"/>
          <w:bottom w:val="nil"/>
          <w:right w:val="nil"/>
          <w:between w:val="nil"/>
        </w:pBdr>
        <w:shd w:val="clear" w:color="auto" w:fill="FFFFFF"/>
        <w:jc w:val="both"/>
        <w:rPr>
          <w:sz w:val="22"/>
          <w:szCs w:val="22"/>
        </w:rPr>
      </w:pPr>
    </w:p>
    <w:p w14:paraId="6BB6B333" w14:textId="77777777" w:rsidR="00747D75" w:rsidRDefault="00AF3046">
      <w:pPr>
        <w:pBdr>
          <w:top w:val="nil"/>
          <w:left w:val="nil"/>
          <w:bottom w:val="nil"/>
          <w:right w:val="nil"/>
          <w:between w:val="nil"/>
        </w:pBdr>
        <w:shd w:val="clear" w:color="auto" w:fill="FFFFFF"/>
        <w:jc w:val="both"/>
        <w:rPr>
          <w:sz w:val="22"/>
          <w:szCs w:val="22"/>
        </w:rPr>
      </w:pPr>
      <w:r>
        <w:rPr>
          <w:sz w:val="22"/>
          <w:szCs w:val="22"/>
        </w:rPr>
        <w:t>Los derechos de los niños prevalecen sobre los derechos de los demás.</w:t>
      </w:r>
    </w:p>
    <w:p w14:paraId="5B058F68" w14:textId="77777777" w:rsidR="00747D75" w:rsidRDefault="00747D75">
      <w:pPr>
        <w:pBdr>
          <w:top w:val="nil"/>
          <w:left w:val="nil"/>
          <w:bottom w:val="nil"/>
          <w:right w:val="nil"/>
          <w:between w:val="nil"/>
        </w:pBdr>
        <w:shd w:val="clear" w:color="auto" w:fill="FFFFFF"/>
        <w:jc w:val="both"/>
        <w:rPr>
          <w:sz w:val="22"/>
          <w:szCs w:val="22"/>
        </w:rPr>
      </w:pPr>
    </w:p>
    <w:p w14:paraId="7F5B6790" w14:textId="77777777" w:rsidR="00747D75" w:rsidRDefault="00AF3046">
      <w:pPr>
        <w:pBdr>
          <w:top w:val="nil"/>
          <w:left w:val="nil"/>
          <w:bottom w:val="nil"/>
          <w:right w:val="nil"/>
          <w:between w:val="nil"/>
        </w:pBdr>
        <w:shd w:val="clear" w:color="auto" w:fill="FFFFFF"/>
        <w:jc w:val="both"/>
        <w:rPr>
          <w:sz w:val="22"/>
          <w:szCs w:val="22"/>
        </w:rPr>
      </w:pPr>
      <w:r>
        <w:rPr>
          <w:b/>
          <w:sz w:val="22"/>
          <w:szCs w:val="22"/>
        </w:rPr>
        <w:t>ARTÍCULO 45</w:t>
      </w:r>
      <w:r>
        <w:rPr>
          <w:sz w:val="22"/>
          <w:szCs w:val="22"/>
        </w:rPr>
        <w:t>. El adolescente tiene derecho a la protección y a la formación integral.</w:t>
      </w:r>
    </w:p>
    <w:p w14:paraId="70A0F6E5" w14:textId="77777777" w:rsidR="00747D75" w:rsidRDefault="00AF3046">
      <w:pPr>
        <w:pBdr>
          <w:top w:val="nil"/>
          <w:left w:val="nil"/>
          <w:bottom w:val="nil"/>
          <w:right w:val="nil"/>
          <w:between w:val="nil"/>
        </w:pBdr>
        <w:shd w:val="clear" w:color="auto" w:fill="FFFFFF"/>
        <w:jc w:val="both"/>
        <w:rPr>
          <w:sz w:val="22"/>
          <w:szCs w:val="22"/>
        </w:rPr>
      </w:pPr>
      <w:r>
        <w:rPr>
          <w:sz w:val="22"/>
          <w:szCs w:val="22"/>
        </w:rPr>
        <w:t>El Estado y la sociedad garantizan la participación activa de los jóvenes en los organismos públicos y privados que tengan a cargo la protección, educación y progreso de la juventud.</w:t>
      </w:r>
    </w:p>
    <w:p w14:paraId="6A2CAB7F" w14:textId="77777777" w:rsidR="00747D75" w:rsidRDefault="00747D75">
      <w:pPr>
        <w:pBdr>
          <w:top w:val="nil"/>
          <w:left w:val="nil"/>
          <w:bottom w:val="nil"/>
          <w:right w:val="nil"/>
          <w:between w:val="nil"/>
        </w:pBdr>
        <w:shd w:val="clear" w:color="auto" w:fill="FFFFFF"/>
        <w:jc w:val="both"/>
        <w:rPr>
          <w:sz w:val="22"/>
          <w:szCs w:val="22"/>
        </w:rPr>
      </w:pPr>
    </w:p>
    <w:p w14:paraId="4EBC0E2A" w14:textId="77777777" w:rsidR="00747D75" w:rsidRDefault="00AF3046">
      <w:pPr>
        <w:pBdr>
          <w:top w:val="nil"/>
          <w:left w:val="nil"/>
          <w:bottom w:val="nil"/>
          <w:right w:val="nil"/>
          <w:between w:val="nil"/>
        </w:pBdr>
        <w:shd w:val="clear" w:color="auto" w:fill="FFFFFF"/>
        <w:jc w:val="both"/>
        <w:rPr>
          <w:sz w:val="22"/>
          <w:szCs w:val="22"/>
        </w:rPr>
      </w:pPr>
      <w:r>
        <w:rPr>
          <w:b/>
          <w:sz w:val="22"/>
          <w:szCs w:val="22"/>
        </w:rPr>
        <w:t>ARTÍCULO 67</w:t>
      </w:r>
      <w:r>
        <w:rPr>
          <w:sz w:val="22"/>
          <w:szCs w:val="22"/>
        </w:rPr>
        <w:t>. La educación es un derecho de la persona y un servicio público que tiene una función social; con ella se busca el acceso al conocimiento, a la ciencia, a la técnica, y a los demás bienes y valores de la cultura.</w:t>
      </w:r>
    </w:p>
    <w:p w14:paraId="1F7831BC" w14:textId="77777777" w:rsidR="00747D75" w:rsidRDefault="00747D75">
      <w:pPr>
        <w:pBdr>
          <w:top w:val="nil"/>
          <w:left w:val="nil"/>
          <w:bottom w:val="nil"/>
          <w:right w:val="nil"/>
          <w:between w:val="nil"/>
        </w:pBdr>
        <w:shd w:val="clear" w:color="auto" w:fill="FFFFFF"/>
        <w:jc w:val="both"/>
        <w:rPr>
          <w:sz w:val="22"/>
          <w:szCs w:val="22"/>
        </w:rPr>
      </w:pPr>
    </w:p>
    <w:p w14:paraId="6118AFEB" w14:textId="77777777" w:rsidR="00747D75" w:rsidRDefault="00AF3046">
      <w:pPr>
        <w:pBdr>
          <w:top w:val="nil"/>
          <w:left w:val="nil"/>
          <w:bottom w:val="nil"/>
          <w:right w:val="nil"/>
          <w:between w:val="nil"/>
        </w:pBdr>
        <w:shd w:val="clear" w:color="auto" w:fill="FFFFFF"/>
        <w:jc w:val="both"/>
        <w:rPr>
          <w:sz w:val="22"/>
          <w:szCs w:val="22"/>
        </w:rPr>
      </w:pPr>
      <w:r>
        <w:rPr>
          <w:sz w:val="22"/>
          <w:szCs w:val="22"/>
        </w:rPr>
        <w:t>La educación formará al colombiano en el respeto a los derechos humanos, a la paz y a la democracia; y en la práctica del trabajo y la recreación, para el mejoramiento cultural, científico, tecnológico y para la protección del ambiente.</w:t>
      </w:r>
    </w:p>
    <w:p w14:paraId="0B21B42C" w14:textId="77777777" w:rsidR="00747D75" w:rsidRDefault="00747D75">
      <w:pPr>
        <w:pBdr>
          <w:top w:val="nil"/>
          <w:left w:val="nil"/>
          <w:bottom w:val="nil"/>
          <w:right w:val="nil"/>
          <w:between w:val="nil"/>
        </w:pBdr>
        <w:shd w:val="clear" w:color="auto" w:fill="FFFFFF"/>
        <w:jc w:val="both"/>
        <w:rPr>
          <w:sz w:val="22"/>
          <w:szCs w:val="22"/>
        </w:rPr>
      </w:pPr>
    </w:p>
    <w:p w14:paraId="2709C1BF" w14:textId="77777777" w:rsidR="00747D75" w:rsidRDefault="00AF3046">
      <w:pPr>
        <w:pBdr>
          <w:top w:val="nil"/>
          <w:left w:val="nil"/>
          <w:bottom w:val="nil"/>
          <w:right w:val="nil"/>
          <w:between w:val="nil"/>
        </w:pBdr>
        <w:shd w:val="clear" w:color="auto" w:fill="FFFFFF"/>
        <w:jc w:val="both"/>
        <w:rPr>
          <w:sz w:val="22"/>
          <w:szCs w:val="22"/>
        </w:rPr>
      </w:pPr>
      <w:r>
        <w:rPr>
          <w:sz w:val="22"/>
          <w:szCs w:val="22"/>
        </w:rPr>
        <w:t>El Estado, la sociedad y la familia son responsables de la educación, que será obligatoria entre los cinco y los quince años de edad y que comprenderá como mínimo, un año de preescolar y nueve de educación básica.</w:t>
      </w:r>
    </w:p>
    <w:p w14:paraId="3C5A73FC" w14:textId="77777777" w:rsidR="00747D75" w:rsidRDefault="00747D75">
      <w:pPr>
        <w:pBdr>
          <w:top w:val="nil"/>
          <w:left w:val="nil"/>
          <w:bottom w:val="nil"/>
          <w:right w:val="nil"/>
          <w:between w:val="nil"/>
        </w:pBdr>
        <w:shd w:val="clear" w:color="auto" w:fill="FFFFFF"/>
        <w:jc w:val="both"/>
        <w:rPr>
          <w:sz w:val="22"/>
          <w:szCs w:val="22"/>
        </w:rPr>
      </w:pPr>
    </w:p>
    <w:p w14:paraId="75205BD7" w14:textId="77777777" w:rsidR="00747D75" w:rsidRDefault="00AF3046">
      <w:pPr>
        <w:pBdr>
          <w:top w:val="nil"/>
          <w:left w:val="nil"/>
          <w:bottom w:val="nil"/>
          <w:right w:val="nil"/>
          <w:between w:val="nil"/>
        </w:pBdr>
        <w:shd w:val="clear" w:color="auto" w:fill="FFFFFF"/>
        <w:jc w:val="both"/>
        <w:rPr>
          <w:sz w:val="22"/>
          <w:szCs w:val="22"/>
        </w:rPr>
      </w:pPr>
      <w:r>
        <w:rPr>
          <w:b/>
          <w:sz w:val="22"/>
          <w:szCs w:val="22"/>
        </w:rPr>
        <w:t>ARTÍCULO 70</w:t>
      </w:r>
      <w:r>
        <w:rPr>
          <w:sz w:val="22"/>
          <w:szCs w:val="22"/>
        </w:rPr>
        <w:t>. El Estado tiene el deber de promover y fomentar el acceso a la cultura de todos los colombianos en igualdad de oportunidades, por medio de la educación permanente y la enseñanza científica, técnica, artística y profesional en todas las etapas del proceso de creación de la identidad nacional.</w:t>
      </w:r>
    </w:p>
    <w:p w14:paraId="75704A60" w14:textId="77777777" w:rsidR="00747D75" w:rsidRDefault="00747D75">
      <w:pPr>
        <w:pBdr>
          <w:top w:val="nil"/>
          <w:left w:val="nil"/>
          <w:bottom w:val="nil"/>
          <w:right w:val="nil"/>
          <w:between w:val="nil"/>
        </w:pBdr>
        <w:shd w:val="clear" w:color="auto" w:fill="FFFFFF"/>
        <w:jc w:val="both"/>
        <w:rPr>
          <w:sz w:val="22"/>
          <w:szCs w:val="22"/>
        </w:rPr>
      </w:pPr>
    </w:p>
    <w:p w14:paraId="6FE24E11" w14:textId="77777777" w:rsidR="00747D75" w:rsidRDefault="00AF3046">
      <w:pPr>
        <w:pBdr>
          <w:top w:val="nil"/>
          <w:left w:val="nil"/>
          <w:bottom w:val="nil"/>
          <w:right w:val="nil"/>
          <w:between w:val="nil"/>
        </w:pBdr>
        <w:shd w:val="clear" w:color="auto" w:fill="FFFFFF"/>
        <w:jc w:val="both"/>
        <w:rPr>
          <w:sz w:val="22"/>
          <w:szCs w:val="22"/>
        </w:rPr>
      </w:pPr>
      <w:r>
        <w:rPr>
          <w:sz w:val="22"/>
          <w:szCs w:val="22"/>
        </w:rPr>
        <w:t>La cultura en sus diversas manifestaciones es fundamento de la nacionalidad. El Estado reconoce la igualdad y dignidad de todas las que conviven en el país. El Estado promoverá la investigación, la ciencia, el desarrollo y la difusión de los valores culturales de la Nación.</w:t>
      </w:r>
    </w:p>
    <w:p w14:paraId="57D9D27E" w14:textId="77777777" w:rsidR="00747D75" w:rsidRDefault="00747D75">
      <w:pPr>
        <w:pBdr>
          <w:top w:val="nil"/>
          <w:left w:val="nil"/>
          <w:bottom w:val="nil"/>
          <w:right w:val="nil"/>
          <w:between w:val="nil"/>
        </w:pBdr>
        <w:shd w:val="clear" w:color="auto" w:fill="FFFFFF"/>
        <w:jc w:val="both"/>
        <w:rPr>
          <w:sz w:val="22"/>
          <w:szCs w:val="22"/>
        </w:rPr>
      </w:pPr>
    </w:p>
    <w:p w14:paraId="5A6D1067" w14:textId="77777777" w:rsidR="00747D75" w:rsidRDefault="00AF3046">
      <w:pPr>
        <w:pBdr>
          <w:top w:val="nil"/>
          <w:left w:val="nil"/>
          <w:bottom w:val="nil"/>
          <w:right w:val="nil"/>
          <w:between w:val="nil"/>
        </w:pBdr>
        <w:jc w:val="both"/>
        <w:rPr>
          <w:sz w:val="22"/>
          <w:szCs w:val="22"/>
        </w:rPr>
      </w:pPr>
      <w:r>
        <w:rPr>
          <w:b/>
          <w:sz w:val="22"/>
          <w:szCs w:val="22"/>
        </w:rPr>
        <w:t>ARTÍCULO 71.</w:t>
      </w:r>
      <w:r>
        <w:rPr>
          <w:sz w:val="22"/>
          <w:szCs w:val="22"/>
        </w:rPr>
        <w:t xml:space="preserve"> La búsqueda del conocimiento y la expresión artística son libres. Los planes de desarrollo económico y social incluirán el fomento a las ciencias y, en general, a la cultura. El Estado creará incentivos para personas e instituciones que desarrollen y fomenten la ciencia y la tecnología y las demás manifestaciones culturales y ofrecerá estímulos especiales a personas e instituciones que ejerzan estas actividades.</w:t>
      </w:r>
    </w:p>
    <w:p w14:paraId="251B1716" w14:textId="77777777" w:rsidR="00747D75" w:rsidRDefault="00AF3046">
      <w:pPr>
        <w:rPr>
          <w:sz w:val="22"/>
          <w:szCs w:val="22"/>
        </w:rPr>
      </w:pPr>
      <w:r>
        <w:rPr>
          <w:sz w:val="22"/>
          <w:szCs w:val="22"/>
        </w:rPr>
        <w:br/>
      </w:r>
    </w:p>
    <w:p w14:paraId="1B516E67" w14:textId="77777777" w:rsidR="00747D75" w:rsidRDefault="00AF3046">
      <w:pPr>
        <w:numPr>
          <w:ilvl w:val="0"/>
          <w:numId w:val="3"/>
        </w:numPr>
        <w:pBdr>
          <w:top w:val="nil"/>
          <w:left w:val="nil"/>
          <w:bottom w:val="nil"/>
          <w:right w:val="nil"/>
          <w:between w:val="nil"/>
        </w:pBdr>
        <w:jc w:val="both"/>
        <w:rPr>
          <w:b/>
          <w:sz w:val="22"/>
          <w:szCs w:val="22"/>
        </w:rPr>
      </w:pPr>
      <w:r>
        <w:rPr>
          <w:b/>
          <w:sz w:val="22"/>
          <w:szCs w:val="22"/>
        </w:rPr>
        <w:t>LEGAL</w:t>
      </w:r>
    </w:p>
    <w:p w14:paraId="1E051CDE" w14:textId="77777777" w:rsidR="00747D75" w:rsidRDefault="00747D75">
      <w:pPr>
        <w:rPr>
          <w:sz w:val="22"/>
          <w:szCs w:val="22"/>
        </w:rPr>
      </w:pPr>
    </w:p>
    <w:p w14:paraId="45313402" w14:textId="77777777" w:rsidR="00747D75" w:rsidRDefault="00AF3046">
      <w:pPr>
        <w:numPr>
          <w:ilvl w:val="0"/>
          <w:numId w:val="4"/>
        </w:numPr>
        <w:pBdr>
          <w:top w:val="nil"/>
          <w:left w:val="nil"/>
          <w:bottom w:val="nil"/>
          <w:right w:val="nil"/>
          <w:between w:val="nil"/>
        </w:pBdr>
        <w:jc w:val="both"/>
        <w:rPr>
          <w:sz w:val="22"/>
          <w:szCs w:val="22"/>
        </w:rPr>
      </w:pPr>
      <w:r>
        <w:rPr>
          <w:b/>
          <w:sz w:val="22"/>
          <w:szCs w:val="22"/>
        </w:rPr>
        <w:t>Ley 115 de 1994. Ley general de educación</w:t>
      </w:r>
      <w:r>
        <w:rPr>
          <w:sz w:val="22"/>
          <w:szCs w:val="22"/>
        </w:rPr>
        <w:t>.</w:t>
      </w:r>
    </w:p>
    <w:p w14:paraId="0BA515E2" w14:textId="77777777" w:rsidR="00747D75" w:rsidRDefault="00AF3046">
      <w:pPr>
        <w:pBdr>
          <w:top w:val="nil"/>
          <w:left w:val="nil"/>
          <w:bottom w:val="nil"/>
          <w:right w:val="nil"/>
          <w:between w:val="nil"/>
        </w:pBdr>
        <w:spacing w:before="180" w:after="180"/>
        <w:jc w:val="both"/>
        <w:rPr>
          <w:sz w:val="22"/>
          <w:szCs w:val="22"/>
        </w:rPr>
      </w:pPr>
      <w:r>
        <w:rPr>
          <w:sz w:val="22"/>
          <w:szCs w:val="22"/>
        </w:rPr>
        <w:t xml:space="preserve">ARTÍCULO 5. FINES DE LA EDUCACIÓN. De conformidad con el artículo </w:t>
      </w:r>
      <w:hyperlink r:id="rId10" w:anchor="67">
        <w:r>
          <w:rPr>
            <w:rFonts w:ascii="Times New Roman" w:eastAsia="Times New Roman" w:hAnsi="Times New Roman" w:cs="Times New Roman"/>
            <w:sz w:val="22"/>
            <w:szCs w:val="22"/>
          </w:rPr>
          <w:t>67</w:t>
        </w:r>
      </w:hyperlink>
      <w:r>
        <w:rPr>
          <w:sz w:val="22"/>
          <w:szCs w:val="22"/>
        </w:rPr>
        <w:t xml:space="preserve"> de la Constitución Política, la educación se desarrollará atendiendo a los siguientes fines:</w:t>
      </w:r>
    </w:p>
    <w:p w14:paraId="57453AD1" w14:textId="77777777" w:rsidR="00747D75" w:rsidRDefault="00AF3046">
      <w:pPr>
        <w:pBdr>
          <w:top w:val="nil"/>
          <w:left w:val="nil"/>
          <w:bottom w:val="nil"/>
          <w:right w:val="nil"/>
          <w:between w:val="nil"/>
        </w:pBdr>
        <w:spacing w:before="180" w:after="180"/>
        <w:jc w:val="both"/>
        <w:rPr>
          <w:sz w:val="22"/>
          <w:szCs w:val="22"/>
        </w:rPr>
      </w:pPr>
      <w:r>
        <w:rPr>
          <w:sz w:val="22"/>
          <w:szCs w:val="22"/>
        </w:rPr>
        <w:t>(...)</w:t>
      </w:r>
    </w:p>
    <w:p w14:paraId="15EE5B37" w14:textId="77777777" w:rsidR="00747D75" w:rsidRDefault="00AF3046">
      <w:pPr>
        <w:pBdr>
          <w:top w:val="nil"/>
          <w:left w:val="nil"/>
          <w:bottom w:val="nil"/>
          <w:right w:val="nil"/>
          <w:between w:val="nil"/>
        </w:pBdr>
        <w:spacing w:before="180" w:after="180"/>
        <w:jc w:val="both"/>
        <w:rPr>
          <w:sz w:val="22"/>
          <w:szCs w:val="22"/>
        </w:rPr>
      </w:pPr>
      <w:r>
        <w:rPr>
          <w:sz w:val="22"/>
          <w:szCs w:val="22"/>
        </w:rPr>
        <w:t>5. La adquisición y generación de los conocimientos científicos y técnicos más avanzados, humanísticos, históricos, sociales, geográficos y estéticos, mediante la apropiación de hábitos intelectuales adecuados para el desarrollo del saber.</w:t>
      </w:r>
    </w:p>
    <w:p w14:paraId="742E070C" w14:textId="77777777" w:rsidR="00747D75" w:rsidRDefault="00AF3046">
      <w:pPr>
        <w:pBdr>
          <w:top w:val="nil"/>
          <w:left w:val="nil"/>
          <w:bottom w:val="nil"/>
          <w:right w:val="nil"/>
          <w:between w:val="nil"/>
        </w:pBdr>
        <w:spacing w:before="180" w:after="180"/>
        <w:jc w:val="both"/>
        <w:rPr>
          <w:sz w:val="22"/>
          <w:szCs w:val="22"/>
        </w:rPr>
      </w:pPr>
      <w:r>
        <w:rPr>
          <w:sz w:val="22"/>
          <w:szCs w:val="22"/>
        </w:rPr>
        <w:t>6. El estudio y la comprensión crítica de la cultura nacional y de la diversidad étnica y cultural del país, como fundamento de la unidad nacional y de su identidad.</w:t>
      </w:r>
    </w:p>
    <w:p w14:paraId="24D14ECC" w14:textId="77777777" w:rsidR="00747D75" w:rsidRDefault="00AF3046">
      <w:pPr>
        <w:pBdr>
          <w:top w:val="nil"/>
          <w:left w:val="nil"/>
          <w:bottom w:val="nil"/>
          <w:right w:val="nil"/>
          <w:between w:val="nil"/>
        </w:pBdr>
        <w:spacing w:before="180" w:after="180"/>
        <w:jc w:val="both"/>
        <w:rPr>
          <w:sz w:val="22"/>
          <w:szCs w:val="22"/>
        </w:rPr>
      </w:pPr>
      <w:r>
        <w:rPr>
          <w:sz w:val="22"/>
          <w:szCs w:val="22"/>
        </w:rPr>
        <w:t>7. El acceso al conocimiento, la ciencia, la técnica y demás bienes y valores de la cultura, el fomento de la investigación y el estímulo a la creación artística en sus diferentes manifestaciones.</w:t>
      </w:r>
    </w:p>
    <w:p w14:paraId="0CC8B045" w14:textId="77777777" w:rsidR="00747D75" w:rsidRDefault="00AF3046">
      <w:pPr>
        <w:pBdr>
          <w:top w:val="nil"/>
          <w:left w:val="nil"/>
          <w:bottom w:val="nil"/>
          <w:right w:val="nil"/>
          <w:between w:val="nil"/>
        </w:pBdr>
        <w:spacing w:before="180" w:after="180"/>
        <w:jc w:val="both"/>
        <w:rPr>
          <w:sz w:val="22"/>
          <w:szCs w:val="22"/>
        </w:rPr>
      </w:pPr>
      <w:r>
        <w:rPr>
          <w:sz w:val="22"/>
          <w:szCs w:val="22"/>
        </w:rPr>
        <w:t>(...)</w:t>
      </w:r>
    </w:p>
    <w:p w14:paraId="0A1EF779" w14:textId="77777777" w:rsidR="00747D75" w:rsidRDefault="00AF3046">
      <w:pPr>
        <w:pBdr>
          <w:top w:val="nil"/>
          <w:left w:val="nil"/>
          <w:bottom w:val="nil"/>
          <w:right w:val="nil"/>
          <w:between w:val="nil"/>
        </w:pBdr>
        <w:spacing w:before="180" w:after="180"/>
        <w:jc w:val="both"/>
        <w:rPr>
          <w:sz w:val="22"/>
          <w:szCs w:val="22"/>
        </w:rPr>
      </w:pPr>
      <w:r>
        <w:rPr>
          <w:b/>
          <w:sz w:val="22"/>
          <w:szCs w:val="22"/>
        </w:rPr>
        <w:t>ARTÍCULO 20. OBJETIVOS GENERALES DE LA EDUCACIÓN BÁSICA</w:t>
      </w:r>
      <w:r>
        <w:rPr>
          <w:sz w:val="22"/>
          <w:szCs w:val="22"/>
        </w:rPr>
        <w:t>. Son objetivos generales de la educación básica:</w:t>
      </w:r>
    </w:p>
    <w:p w14:paraId="61089D78" w14:textId="77777777" w:rsidR="00747D75" w:rsidRDefault="00AF3046">
      <w:pPr>
        <w:pBdr>
          <w:top w:val="nil"/>
          <w:left w:val="nil"/>
          <w:bottom w:val="nil"/>
          <w:right w:val="nil"/>
          <w:between w:val="nil"/>
        </w:pBdr>
        <w:spacing w:before="180" w:after="180"/>
        <w:jc w:val="both"/>
        <w:rPr>
          <w:sz w:val="22"/>
          <w:szCs w:val="22"/>
        </w:rPr>
      </w:pPr>
      <w:r>
        <w:rPr>
          <w:sz w:val="22"/>
          <w:szCs w:val="22"/>
        </w:rPr>
        <w:t>a) Propiciar una formación general mediante el acceso, de manera crítica y creativa, al conocimiento científico, tecnológico, artístico y humanístico y de sus relaciones con la vida social y con la naturaleza, de manera tal que prepare al educando para los niveles superiores del proceso educativo y para su vinculación con la sociedad y el trabajo;</w:t>
      </w:r>
    </w:p>
    <w:p w14:paraId="228DED7F" w14:textId="77777777" w:rsidR="00747D75" w:rsidRDefault="00AF3046">
      <w:pPr>
        <w:pBdr>
          <w:top w:val="nil"/>
          <w:left w:val="nil"/>
          <w:bottom w:val="nil"/>
          <w:right w:val="nil"/>
          <w:between w:val="nil"/>
        </w:pBdr>
        <w:spacing w:before="180" w:after="180"/>
        <w:jc w:val="both"/>
        <w:rPr>
          <w:sz w:val="22"/>
          <w:szCs w:val="22"/>
        </w:rPr>
      </w:pPr>
      <w:r>
        <w:rPr>
          <w:sz w:val="22"/>
          <w:szCs w:val="22"/>
        </w:rPr>
        <w:t>b) Desarrollar las habilidades comunicativas para leer, comprender, escribir, escuchar, hablar y expresarse correctamente;</w:t>
      </w:r>
    </w:p>
    <w:p w14:paraId="39DCE001" w14:textId="77777777" w:rsidR="00747D75" w:rsidRDefault="00AF3046">
      <w:pPr>
        <w:pBdr>
          <w:top w:val="nil"/>
          <w:left w:val="nil"/>
          <w:bottom w:val="nil"/>
          <w:right w:val="nil"/>
          <w:between w:val="nil"/>
        </w:pBdr>
        <w:spacing w:before="180" w:after="180"/>
        <w:jc w:val="both"/>
        <w:rPr>
          <w:sz w:val="22"/>
          <w:szCs w:val="22"/>
        </w:rPr>
      </w:pPr>
      <w:r>
        <w:rPr>
          <w:sz w:val="22"/>
          <w:szCs w:val="22"/>
        </w:rPr>
        <w:t>c) Ampliar y profundizar en el razonamiento lógico y analítico para la interpretación y solución de los problemas de la ciencia, la tecnología y de la vida cotidiana;</w:t>
      </w:r>
    </w:p>
    <w:p w14:paraId="698A490C" w14:textId="77777777" w:rsidR="00747D75" w:rsidRDefault="00AF3046">
      <w:pPr>
        <w:pBdr>
          <w:top w:val="nil"/>
          <w:left w:val="nil"/>
          <w:bottom w:val="nil"/>
          <w:right w:val="nil"/>
          <w:between w:val="nil"/>
        </w:pBdr>
        <w:spacing w:before="180" w:after="180"/>
        <w:jc w:val="both"/>
        <w:rPr>
          <w:sz w:val="22"/>
          <w:szCs w:val="22"/>
        </w:rPr>
      </w:pPr>
      <w:r>
        <w:rPr>
          <w:sz w:val="22"/>
          <w:szCs w:val="22"/>
        </w:rPr>
        <w:t>d) Propiciar el conocimiento y comprensión de la realidad nacional para consolidar los valores propios de la nacionalidad colombiana tales como la solidaridad, la tolerancia, la democracia, la justicia, la convivencia social, la cooperación y la ayuda mutua;</w:t>
      </w:r>
    </w:p>
    <w:p w14:paraId="79214485" w14:textId="77777777" w:rsidR="00747D75" w:rsidRDefault="00AF3046">
      <w:pPr>
        <w:pBdr>
          <w:top w:val="nil"/>
          <w:left w:val="nil"/>
          <w:bottom w:val="nil"/>
          <w:right w:val="nil"/>
          <w:between w:val="nil"/>
        </w:pBdr>
        <w:spacing w:before="180" w:after="180"/>
        <w:jc w:val="both"/>
        <w:rPr>
          <w:sz w:val="22"/>
          <w:szCs w:val="22"/>
        </w:rPr>
      </w:pPr>
      <w:r>
        <w:rPr>
          <w:sz w:val="22"/>
          <w:szCs w:val="22"/>
        </w:rPr>
        <w:t>e) Fomentar el interés y el desarrollo de actitudes hacia la práctica investigativa, y</w:t>
      </w:r>
    </w:p>
    <w:p w14:paraId="0C4EA97E" w14:textId="77777777" w:rsidR="00747D75" w:rsidRDefault="00AF3046">
      <w:pPr>
        <w:pBdr>
          <w:top w:val="nil"/>
          <w:left w:val="nil"/>
          <w:bottom w:val="nil"/>
          <w:right w:val="nil"/>
          <w:between w:val="nil"/>
        </w:pBdr>
        <w:spacing w:before="180" w:after="180"/>
        <w:jc w:val="both"/>
        <w:rPr>
          <w:sz w:val="22"/>
          <w:szCs w:val="22"/>
        </w:rPr>
      </w:pPr>
      <w:r>
        <w:rPr>
          <w:sz w:val="22"/>
          <w:szCs w:val="22"/>
        </w:rPr>
        <w:t>f) Propiciar la formación social, ética, moral y demás valores del desarrollo humano.</w:t>
      </w:r>
    </w:p>
    <w:p w14:paraId="40C8EDF6" w14:textId="77777777" w:rsidR="00747D75" w:rsidRDefault="00AF3046">
      <w:pPr>
        <w:pBdr>
          <w:top w:val="nil"/>
          <w:left w:val="nil"/>
          <w:bottom w:val="nil"/>
          <w:right w:val="nil"/>
          <w:between w:val="nil"/>
        </w:pBdr>
        <w:spacing w:before="180" w:after="180"/>
        <w:jc w:val="both"/>
        <w:rPr>
          <w:sz w:val="22"/>
          <w:szCs w:val="22"/>
        </w:rPr>
      </w:pPr>
      <w:r>
        <w:rPr>
          <w:sz w:val="22"/>
          <w:szCs w:val="22"/>
        </w:rPr>
        <w:t>g) Desarrollar las habilidades comunicativas para leer, comprender, escribir, escuchar, hablar y expresarse correctamente en una lengua extranjera.</w:t>
      </w:r>
    </w:p>
    <w:p w14:paraId="775DD021" w14:textId="77777777" w:rsidR="00747D75" w:rsidRDefault="00AF3046">
      <w:pPr>
        <w:pBdr>
          <w:top w:val="nil"/>
          <w:left w:val="nil"/>
          <w:bottom w:val="nil"/>
          <w:right w:val="nil"/>
          <w:between w:val="nil"/>
        </w:pBdr>
        <w:spacing w:before="180" w:after="180"/>
        <w:jc w:val="both"/>
        <w:rPr>
          <w:sz w:val="22"/>
          <w:szCs w:val="22"/>
        </w:rPr>
      </w:pPr>
      <w:r>
        <w:rPr>
          <w:b/>
          <w:sz w:val="22"/>
          <w:szCs w:val="22"/>
        </w:rPr>
        <w:lastRenderedPageBreak/>
        <w:t>ARTÍCULO 29. EDUCACIÓN MEDIA ACADÉMICA</w:t>
      </w:r>
      <w:r>
        <w:rPr>
          <w:sz w:val="22"/>
          <w:szCs w:val="22"/>
        </w:rPr>
        <w:t>. La educación media académica permitirá al estudiante, según sus intereses y capacidades, profundizar en un campo específico de las ciencias, las artes o las humanidades y acceder a la educación superior.</w:t>
      </w:r>
    </w:p>
    <w:p w14:paraId="6506730E" w14:textId="77777777" w:rsidR="00747D75" w:rsidRDefault="00AF3046">
      <w:pPr>
        <w:pBdr>
          <w:top w:val="nil"/>
          <w:left w:val="nil"/>
          <w:bottom w:val="nil"/>
          <w:right w:val="nil"/>
          <w:between w:val="nil"/>
        </w:pBdr>
        <w:spacing w:before="180" w:after="180"/>
        <w:jc w:val="both"/>
        <w:rPr>
          <w:b/>
          <w:sz w:val="22"/>
          <w:szCs w:val="22"/>
        </w:rPr>
      </w:pPr>
      <w:r>
        <w:rPr>
          <w:b/>
          <w:sz w:val="22"/>
          <w:szCs w:val="22"/>
        </w:rPr>
        <w:t>II. Ley 98 de 1993 “Ley del Libro”</w:t>
      </w:r>
    </w:p>
    <w:p w14:paraId="4378BDAC" w14:textId="77777777" w:rsidR="00747D75" w:rsidRDefault="00AF3046">
      <w:pPr>
        <w:pBdr>
          <w:top w:val="nil"/>
          <w:left w:val="nil"/>
          <w:bottom w:val="nil"/>
          <w:right w:val="nil"/>
          <w:between w:val="nil"/>
        </w:pBdr>
        <w:shd w:val="clear" w:color="auto" w:fill="FFFFFF"/>
        <w:jc w:val="both"/>
        <w:rPr>
          <w:sz w:val="22"/>
          <w:szCs w:val="22"/>
        </w:rPr>
      </w:pPr>
      <w:r>
        <w:rPr>
          <w:sz w:val="22"/>
          <w:szCs w:val="22"/>
        </w:rPr>
        <w:t>ARTÍCULO 1. La presente Ley, en cumplimiento y desarrollo de los artículos números 70 y 71 de la Constitución Nacional, tiene los siguientes objetivos:</w:t>
      </w:r>
    </w:p>
    <w:p w14:paraId="0A11444F" w14:textId="77777777" w:rsidR="00747D75" w:rsidRDefault="00AF3046">
      <w:pPr>
        <w:pBdr>
          <w:top w:val="nil"/>
          <w:left w:val="nil"/>
          <w:bottom w:val="nil"/>
          <w:right w:val="nil"/>
          <w:between w:val="nil"/>
        </w:pBdr>
        <w:shd w:val="clear" w:color="auto" w:fill="FFFFFF"/>
        <w:jc w:val="both"/>
        <w:rPr>
          <w:sz w:val="22"/>
          <w:szCs w:val="22"/>
        </w:rPr>
      </w:pPr>
      <w:r>
        <w:rPr>
          <w:sz w:val="22"/>
          <w:szCs w:val="22"/>
        </w:rPr>
        <w:t>a) Lograr la plena democratización del libro y su uso más amplio como medio principal e insustituible en la difusión de la cultura, la transmisión del conocimiento, el fomento de la investigación social y científica, la conservación del patrimonio de la Nación y el mejoramiento de la calidad de vida de todos los colombianos;</w:t>
      </w:r>
    </w:p>
    <w:p w14:paraId="53762F7D" w14:textId="77777777" w:rsidR="00747D75" w:rsidRDefault="00AF3046">
      <w:pPr>
        <w:pBdr>
          <w:top w:val="nil"/>
          <w:left w:val="nil"/>
          <w:bottom w:val="nil"/>
          <w:right w:val="nil"/>
          <w:between w:val="nil"/>
        </w:pBdr>
        <w:spacing w:before="180" w:after="180"/>
        <w:jc w:val="both"/>
        <w:rPr>
          <w:sz w:val="22"/>
          <w:szCs w:val="22"/>
        </w:rPr>
      </w:pPr>
      <w:r>
        <w:rPr>
          <w:sz w:val="22"/>
          <w:szCs w:val="22"/>
        </w:rPr>
        <w:t>(...)</w:t>
      </w:r>
    </w:p>
    <w:p w14:paraId="7808AF5D" w14:textId="77777777" w:rsidR="00747D75" w:rsidRDefault="00AF3046">
      <w:pPr>
        <w:pBdr>
          <w:top w:val="nil"/>
          <w:left w:val="nil"/>
          <w:bottom w:val="nil"/>
          <w:right w:val="nil"/>
          <w:between w:val="nil"/>
        </w:pBdr>
        <w:shd w:val="clear" w:color="auto" w:fill="FFFFFF"/>
        <w:jc w:val="both"/>
        <w:rPr>
          <w:sz w:val="22"/>
          <w:szCs w:val="22"/>
        </w:rPr>
      </w:pPr>
      <w:r>
        <w:rPr>
          <w:sz w:val="22"/>
          <w:szCs w:val="22"/>
        </w:rPr>
        <w:t>c) Estimular el hábito de la lectura de los colombianos;</w:t>
      </w:r>
    </w:p>
    <w:p w14:paraId="003C84A4" w14:textId="77777777" w:rsidR="00747D75" w:rsidRDefault="00AF3046">
      <w:pPr>
        <w:pBdr>
          <w:top w:val="nil"/>
          <w:left w:val="nil"/>
          <w:bottom w:val="nil"/>
          <w:right w:val="nil"/>
          <w:between w:val="nil"/>
        </w:pBdr>
        <w:shd w:val="clear" w:color="auto" w:fill="FFFFFF"/>
        <w:jc w:val="both"/>
        <w:rPr>
          <w:sz w:val="22"/>
          <w:szCs w:val="22"/>
        </w:rPr>
      </w:pPr>
      <w:r>
        <w:rPr>
          <w:sz w:val="22"/>
          <w:szCs w:val="22"/>
        </w:rPr>
        <w:t>d) Convertir a Colombia en un gran centro editorial, a fin de que pueda competir en el mercado internacional;</w:t>
      </w:r>
    </w:p>
    <w:p w14:paraId="2CB932D0" w14:textId="77777777" w:rsidR="00747D75" w:rsidRDefault="00AF3046">
      <w:pPr>
        <w:pBdr>
          <w:top w:val="nil"/>
          <w:left w:val="nil"/>
          <w:bottom w:val="nil"/>
          <w:right w:val="nil"/>
          <w:between w:val="nil"/>
        </w:pBdr>
        <w:shd w:val="clear" w:color="auto" w:fill="FFFFFF"/>
        <w:jc w:val="both"/>
        <w:rPr>
          <w:sz w:val="22"/>
          <w:szCs w:val="22"/>
        </w:rPr>
      </w:pPr>
      <w:r>
        <w:rPr>
          <w:sz w:val="22"/>
          <w:szCs w:val="22"/>
        </w:rPr>
        <w:t>(...)</w:t>
      </w:r>
    </w:p>
    <w:p w14:paraId="57DF27FC" w14:textId="77777777" w:rsidR="00747D75" w:rsidRDefault="00747D75">
      <w:pPr>
        <w:pBdr>
          <w:top w:val="nil"/>
          <w:left w:val="nil"/>
          <w:bottom w:val="nil"/>
          <w:right w:val="nil"/>
          <w:between w:val="nil"/>
        </w:pBdr>
        <w:shd w:val="clear" w:color="auto" w:fill="FFFFFF"/>
        <w:jc w:val="both"/>
        <w:rPr>
          <w:b/>
          <w:sz w:val="22"/>
          <w:szCs w:val="22"/>
        </w:rPr>
      </w:pPr>
    </w:p>
    <w:p w14:paraId="270DCF48" w14:textId="77777777" w:rsidR="00747D75" w:rsidRDefault="00AF3046">
      <w:pPr>
        <w:pBdr>
          <w:top w:val="nil"/>
          <w:left w:val="nil"/>
          <w:bottom w:val="nil"/>
          <w:right w:val="nil"/>
          <w:between w:val="nil"/>
        </w:pBdr>
        <w:shd w:val="clear" w:color="auto" w:fill="FFFFFF"/>
        <w:jc w:val="both"/>
        <w:rPr>
          <w:sz w:val="22"/>
          <w:szCs w:val="22"/>
        </w:rPr>
      </w:pPr>
      <w:r>
        <w:rPr>
          <w:b/>
          <w:sz w:val="22"/>
          <w:szCs w:val="22"/>
        </w:rPr>
        <w:t>III. Ley 397 de 1997</w:t>
      </w:r>
      <w:r>
        <w:rPr>
          <w:sz w:val="22"/>
          <w:szCs w:val="22"/>
        </w:rPr>
        <w:t>.</w:t>
      </w:r>
    </w:p>
    <w:p w14:paraId="57D5C3BD" w14:textId="77777777" w:rsidR="00747D75" w:rsidRDefault="00AF3046">
      <w:pPr>
        <w:pBdr>
          <w:top w:val="nil"/>
          <w:left w:val="nil"/>
          <w:bottom w:val="nil"/>
          <w:right w:val="nil"/>
          <w:between w:val="nil"/>
        </w:pBdr>
        <w:shd w:val="clear" w:color="auto" w:fill="FFFFFF"/>
        <w:jc w:val="both"/>
        <w:rPr>
          <w:sz w:val="22"/>
          <w:szCs w:val="22"/>
        </w:rPr>
      </w:pPr>
      <w:r>
        <w:rPr>
          <w:sz w:val="22"/>
          <w:szCs w:val="22"/>
        </w:rPr>
        <w:t>ARTÍCULO 1. </w:t>
      </w:r>
    </w:p>
    <w:p w14:paraId="3EC3078C" w14:textId="77777777" w:rsidR="00747D75" w:rsidRDefault="00AF3046">
      <w:pPr>
        <w:pBdr>
          <w:top w:val="nil"/>
          <w:left w:val="nil"/>
          <w:bottom w:val="nil"/>
          <w:right w:val="nil"/>
          <w:between w:val="nil"/>
        </w:pBdr>
        <w:shd w:val="clear" w:color="auto" w:fill="FFFFFF"/>
        <w:jc w:val="both"/>
        <w:rPr>
          <w:sz w:val="22"/>
          <w:szCs w:val="22"/>
        </w:rPr>
      </w:pPr>
      <w:r>
        <w:rPr>
          <w:sz w:val="22"/>
          <w:szCs w:val="22"/>
        </w:rPr>
        <w:t>(...) </w:t>
      </w:r>
    </w:p>
    <w:p w14:paraId="5B055030" w14:textId="77777777" w:rsidR="00747D75" w:rsidRDefault="00AF3046">
      <w:pPr>
        <w:pBdr>
          <w:top w:val="nil"/>
          <w:left w:val="nil"/>
          <w:bottom w:val="nil"/>
          <w:right w:val="nil"/>
          <w:between w:val="nil"/>
        </w:pBdr>
        <w:shd w:val="clear" w:color="auto" w:fill="FFFFFF"/>
        <w:jc w:val="both"/>
        <w:rPr>
          <w:sz w:val="22"/>
          <w:szCs w:val="22"/>
        </w:rPr>
      </w:pPr>
      <w:r>
        <w:rPr>
          <w:sz w:val="22"/>
          <w:szCs w:val="22"/>
        </w:rPr>
        <w:t>3. El Estado impulsará y estimulará los procesos, proyectos y actividades culturales en un marco de reconocimiento y respeto por la diversidad y variedad cultural de la Nación colombiana. </w:t>
      </w:r>
    </w:p>
    <w:p w14:paraId="75E22277" w14:textId="77777777" w:rsidR="00747D75" w:rsidRDefault="00AF3046">
      <w:pPr>
        <w:pBdr>
          <w:top w:val="nil"/>
          <w:left w:val="nil"/>
          <w:bottom w:val="nil"/>
          <w:right w:val="nil"/>
          <w:between w:val="nil"/>
        </w:pBdr>
        <w:shd w:val="clear" w:color="auto" w:fill="FFFFFF"/>
        <w:jc w:val="both"/>
        <w:rPr>
          <w:sz w:val="22"/>
          <w:szCs w:val="22"/>
        </w:rPr>
      </w:pPr>
      <w:r>
        <w:rPr>
          <w:sz w:val="22"/>
          <w:szCs w:val="22"/>
        </w:rPr>
        <w:t>(...)</w:t>
      </w:r>
    </w:p>
    <w:p w14:paraId="7F51380C" w14:textId="77777777" w:rsidR="00747D75" w:rsidRDefault="00AF3046">
      <w:pPr>
        <w:pBdr>
          <w:top w:val="nil"/>
          <w:left w:val="nil"/>
          <w:bottom w:val="nil"/>
          <w:right w:val="nil"/>
          <w:between w:val="nil"/>
        </w:pBdr>
        <w:spacing w:before="180" w:after="180"/>
        <w:jc w:val="both"/>
        <w:rPr>
          <w:sz w:val="22"/>
          <w:szCs w:val="22"/>
        </w:rPr>
      </w:pPr>
      <w:r>
        <w:rPr>
          <w:b/>
          <w:sz w:val="22"/>
          <w:szCs w:val="22"/>
        </w:rPr>
        <w:t>IV. Decreto 034 de 2023.</w:t>
      </w:r>
      <w:r>
        <w:rPr>
          <w:sz w:val="22"/>
          <w:szCs w:val="22"/>
        </w:rPr>
        <w:t xml:space="preserve"> Por medio del cual se adopta la política pública de Lectura, Escritura y Oralidad 2022 - 2040.</w:t>
      </w:r>
    </w:p>
    <w:p w14:paraId="69E01845" w14:textId="77777777" w:rsidR="00747D75" w:rsidRDefault="00AF3046">
      <w:pPr>
        <w:pBdr>
          <w:top w:val="nil"/>
          <w:left w:val="nil"/>
          <w:bottom w:val="nil"/>
          <w:right w:val="nil"/>
          <w:between w:val="nil"/>
        </w:pBdr>
        <w:spacing w:before="180" w:after="180"/>
        <w:jc w:val="both"/>
        <w:rPr>
          <w:sz w:val="22"/>
          <w:szCs w:val="22"/>
        </w:rPr>
      </w:pPr>
      <w:r>
        <w:rPr>
          <w:b/>
          <w:sz w:val="22"/>
          <w:szCs w:val="22"/>
        </w:rPr>
        <w:t>ARTÍCULO 2</w:t>
      </w:r>
      <w:r>
        <w:rPr>
          <w:sz w:val="22"/>
          <w:szCs w:val="22"/>
        </w:rPr>
        <w:t>. Concepto. La Política Pública de Lectura, Escritura y Oralidad establece los lineamientos distritales para ampliar el acceso de la ciudadanía a los espacios y a las prácticas de la cultura escrita en la ciudad y orienta las acciones de los agentes institucionales, comunitarios y sociales involucrados en el sector del sistema del libro y la lectura, y de los actores distritales que a través de su competencia permiten intervenir las brechas que limitan la vinculación a la cultura escrita.</w:t>
      </w:r>
    </w:p>
    <w:p w14:paraId="55100F45" w14:textId="77777777" w:rsidR="00747D75" w:rsidRDefault="00747D75">
      <w:pPr>
        <w:jc w:val="both"/>
        <w:rPr>
          <w:sz w:val="22"/>
          <w:szCs w:val="22"/>
        </w:rPr>
      </w:pPr>
    </w:p>
    <w:p w14:paraId="64269BBD" w14:textId="77777777" w:rsidR="00747D75" w:rsidRDefault="00AF3046">
      <w:pPr>
        <w:numPr>
          <w:ilvl w:val="0"/>
          <w:numId w:val="1"/>
        </w:numPr>
        <w:jc w:val="both"/>
        <w:rPr>
          <w:sz w:val="22"/>
          <w:szCs w:val="22"/>
        </w:rPr>
      </w:pPr>
      <w:r>
        <w:rPr>
          <w:b/>
          <w:sz w:val="22"/>
          <w:szCs w:val="22"/>
          <w:u w:val="single"/>
        </w:rPr>
        <w:t>COMPETENCIA DEL CONCEJO DE BOGOTÁ</w:t>
      </w:r>
    </w:p>
    <w:p w14:paraId="38317B0D" w14:textId="77777777" w:rsidR="00747D75" w:rsidRDefault="00747D75">
      <w:pPr>
        <w:jc w:val="both"/>
        <w:rPr>
          <w:b/>
          <w:sz w:val="22"/>
          <w:szCs w:val="22"/>
          <w:u w:val="single"/>
        </w:rPr>
      </w:pPr>
    </w:p>
    <w:p w14:paraId="5D4A6FF2" w14:textId="77777777" w:rsidR="00747D75" w:rsidRDefault="00AF3046">
      <w:pPr>
        <w:jc w:val="both"/>
        <w:rPr>
          <w:sz w:val="22"/>
          <w:szCs w:val="22"/>
        </w:rPr>
      </w:pPr>
      <w:r>
        <w:rPr>
          <w:sz w:val="22"/>
          <w:szCs w:val="22"/>
        </w:rPr>
        <w:t xml:space="preserve">En concordancia con las disposiciones legales vigentes, en la Constitución Política de Colombia en su Artículo 313 se establece que corresponde a los Concejos: “Reglamentar las funciones y la eficiente prestación de los servicios a cargo del municipio”. En las atribuciones conferidas por el Decreto Ley 1421 de 1993 – Estatuto Orgánico de Bogotá en </w:t>
      </w:r>
      <w:r>
        <w:rPr>
          <w:sz w:val="22"/>
          <w:szCs w:val="22"/>
        </w:rPr>
        <w:lastRenderedPageBreak/>
        <w:t>su artículo 12, le corresponde al Cabildo Distrital: “Dictar las normas necesarias para garantizar el adecuado cumplimiento de las funciones y la eficiente prestación de los servicios a cargo del Distrito (...)”.</w:t>
      </w:r>
    </w:p>
    <w:p w14:paraId="0BB58909" w14:textId="77777777" w:rsidR="00747D75" w:rsidRDefault="00747D75">
      <w:pPr>
        <w:jc w:val="both"/>
        <w:rPr>
          <w:sz w:val="22"/>
          <w:szCs w:val="22"/>
        </w:rPr>
      </w:pPr>
    </w:p>
    <w:p w14:paraId="4E56C3E2" w14:textId="77777777" w:rsidR="00747D75" w:rsidRDefault="00AF3046">
      <w:pPr>
        <w:jc w:val="both"/>
        <w:rPr>
          <w:sz w:val="22"/>
          <w:szCs w:val="22"/>
        </w:rPr>
      </w:pPr>
      <w:r>
        <w:rPr>
          <w:sz w:val="22"/>
          <w:szCs w:val="22"/>
        </w:rPr>
        <w:t>Es así como este Concejo tiene las competencias para presentar este proyecto de acuerdo como iniciativa propia de los concejales, para estudiarlo y aprobarlo, ya que no hace parte de las temáticas o propuestas que sólo pueden ser dictadas o reformadas a iniciativa del alcalde mayor.</w:t>
      </w:r>
    </w:p>
    <w:p w14:paraId="71A595FB" w14:textId="77777777" w:rsidR="00747D75" w:rsidRDefault="00747D75">
      <w:pPr>
        <w:jc w:val="both"/>
        <w:rPr>
          <w:sz w:val="22"/>
          <w:szCs w:val="22"/>
        </w:rPr>
      </w:pPr>
    </w:p>
    <w:p w14:paraId="7877B910" w14:textId="77777777" w:rsidR="00747D75" w:rsidRDefault="00747D75">
      <w:pPr>
        <w:jc w:val="both"/>
        <w:rPr>
          <w:sz w:val="22"/>
          <w:szCs w:val="22"/>
        </w:rPr>
      </w:pPr>
    </w:p>
    <w:p w14:paraId="240396D2" w14:textId="77777777" w:rsidR="00747D75" w:rsidRDefault="00AF3046">
      <w:pPr>
        <w:numPr>
          <w:ilvl w:val="0"/>
          <w:numId w:val="1"/>
        </w:numPr>
        <w:pBdr>
          <w:top w:val="nil"/>
          <w:left w:val="nil"/>
          <w:bottom w:val="nil"/>
          <w:right w:val="nil"/>
          <w:between w:val="nil"/>
        </w:pBdr>
        <w:jc w:val="both"/>
        <w:rPr>
          <w:b/>
          <w:sz w:val="22"/>
          <w:szCs w:val="22"/>
        </w:rPr>
      </w:pPr>
      <w:r>
        <w:rPr>
          <w:b/>
          <w:sz w:val="22"/>
          <w:szCs w:val="22"/>
          <w:u w:val="single"/>
        </w:rPr>
        <w:t>IMPACTO FISCAL</w:t>
      </w:r>
    </w:p>
    <w:p w14:paraId="38BDC171" w14:textId="77777777" w:rsidR="00747D75" w:rsidRDefault="00747D75">
      <w:pPr>
        <w:jc w:val="both"/>
        <w:rPr>
          <w:b/>
          <w:sz w:val="22"/>
          <w:szCs w:val="22"/>
          <w:u w:val="single"/>
        </w:rPr>
      </w:pPr>
    </w:p>
    <w:p w14:paraId="62B2ED02" w14:textId="77777777" w:rsidR="00747D75" w:rsidRDefault="00AF3046">
      <w:pPr>
        <w:jc w:val="both"/>
        <w:rPr>
          <w:sz w:val="22"/>
          <w:szCs w:val="22"/>
        </w:rPr>
      </w:pPr>
      <w:r>
        <w:rPr>
          <w:sz w:val="22"/>
          <w:szCs w:val="22"/>
        </w:rPr>
        <w:t>De conformidad con el Artículo 7° de la Ley 819 de 2003, el análisis del impacto fiscal en cualquier proyecto de acuerdo que ordene gasto o que otorgue beneficios tributarios debe hacerse explícito y ser compatible con el marco fiscal de mediano plazo, asimismo deberá estar incluido de manera expresa en la exposición de motivos y en las ponencias de trámite, la presente iniciativa no genera impacto fiscal que implique una modificación en el marco fiscal de mediano plazo, pues no se incrementará el presupuesto del Distrito ni generará una nueva fuente de financiación.</w:t>
      </w:r>
    </w:p>
    <w:p w14:paraId="053B4138" w14:textId="77777777" w:rsidR="00747D75" w:rsidRDefault="00747D75">
      <w:pPr>
        <w:jc w:val="both"/>
        <w:rPr>
          <w:sz w:val="22"/>
          <w:szCs w:val="22"/>
        </w:rPr>
      </w:pPr>
    </w:p>
    <w:p w14:paraId="4D41AC81" w14:textId="77777777" w:rsidR="00747D75" w:rsidRDefault="00AF3046">
      <w:pPr>
        <w:numPr>
          <w:ilvl w:val="0"/>
          <w:numId w:val="1"/>
        </w:numPr>
        <w:pBdr>
          <w:top w:val="nil"/>
          <w:left w:val="nil"/>
          <w:bottom w:val="nil"/>
          <w:right w:val="nil"/>
          <w:between w:val="nil"/>
        </w:pBdr>
        <w:jc w:val="both"/>
        <w:rPr>
          <w:b/>
          <w:sz w:val="22"/>
          <w:szCs w:val="22"/>
          <w:u w:val="single"/>
        </w:rPr>
      </w:pPr>
      <w:r>
        <w:rPr>
          <w:b/>
          <w:sz w:val="22"/>
          <w:szCs w:val="22"/>
          <w:u w:val="single"/>
        </w:rPr>
        <w:t>CONSIDERACIONES DE LOS PONENTES</w:t>
      </w:r>
    </w:p>
    <w:p w14:paraId="6B839C50" w14:textId="77777777" w:rsidR="00747D75" w:rsidRDefault="00AF3046">
      <w:pPr>
        <w:spacing w:before="240" w:after="240"/>
        <w:jc w:val="both"/>
        <w:rPr>
          <w:sz w:val="22"/>
          <w:szCs w:val="22"/>
        </w:rPr>
      </w:pPr>
      <w:r>
        <w:rPr>
          <w:sz w:val="22"/>
          <w:szCs w:val="22"/>
        </w:rPr>
        <w:t>Implementar el fomento de la lectura en instituciones educativas distritales a través del Día de la Lectura es una estrategia clave para promover el desarrollo integral de los estudiantes. De esta manera encontramos su importancia desde distintos enfoques.</w:t>
      </w:r>
    </w:p>
    <w:p w14:paraId="3310A5E5" w14:textId="77777777" w:rsidR="00747D75" w:rsidRDefault="00AF3046">
      <w:pPr>
        <w:spacing w:before="240" w:after="240"/>
        <w:jc w:val="both"/>
        <w:rPr>
          <w:sz w:val="22"/>
          <w:szCs w:val="22"/>
        </w:rPr>
      </w:pPr>
      <w:r>
        <w:rPr>
          <w:sz w:val="22"/>
          <w:szCs w:val="22"/>
        </w:rPr>
        <w:t xml:space="preserve">Le lectura mejora habilidades como la comprensión lectora, la redacción, la ortografía y la expresión oral. Celebrar un Día de Lectura motiva a los estudiantes a interactuar con diversos textos de manera lúdica y reflexiva. Adicionalmente, este tipo de iniciativas despiertan el pensamiento crítico, la curiosidad intelectual y el gusto por la lectura más allá de lo académico, lo que contribuye a formar ciudadanos informados y participativos. </w:t>
      </w:r>
    </w:p>
    <w:p w14:paraId="20B90D59" w14:textId="77777777" w:rsidR="00747D75" w:rsidRDefault="00AF3046">
      <w:pPr>
        <w:spacing w:before="240" w:after="240"/>
        <w:jc w:val="both"/>
        <w:rPr>
          <w:sz w:val="22"/>
          <w:szCs w:val="22"/>
        </w:rPr>
      </w:pPr>
      <w:r>
        <w:rPr>
          <w:sz w:val="22"/>
          <w:szCs w:val="22"/>
        </w:rPr>
        <w:t xml:space="preserve">Aunado a ello, en contextos distritales donde existen desigualdades en el acceso a materiales y recursos, un Día de la Lectura permite democratizar el acceso a los libros y fomentar la inclusión educativa. La lectura compartida promueve entonces valores como el respeto, la empatía y la diversidad cultural. Al celebrarse en comunidad, esta jornada fortalece el sentido de pertenencia y colaboración entre estudiantes, docentes, directivos y familias. </w:t>
      </w:r>
    </w:p>
    <w:p w14:paraId="7641C9EC" w14:textId="77777777" w:rsidR="00747D75" w:rsidRDefault="00AF3046">
      <w:pPr>
        <w:spacing w:before="240" w:after="240"/>
        <w:jc w:val="both"/>
        <w:rPr>
          <w:sz w:val="22"/>
          <w:szCs w:val="22"/>
        </w:rPr>
      </w:pPr>
      <w:r>
        <w:rPr>
          <w:sz w:val="22"/>
          <w:szCs w:val="22"/>
        </w:rPr>
        <w:t xml:space="preserve">Esta iniciativa no solo impacta el rendimiento académico, sino que también promueve la equidad, la creatividad y el desarrollo social, consolidando una cultura lectora sostenible dentro y fuera del aula. La lectura no solo mejora las habilidades lingüísticas y cognitivas, </w:t>
      </w:r>
      <w:r>
        <w:rPr>
          <w:sz w:val="22"/>
          <w:szCs w:val="22"/>
        </w:rPr>
        <w:lastRenderedPageBreak/>
        <w:t xml:space="preserve">sino que también abre puertas a nuevos mundos, fomenta la empatía y enriquece el pensamiento crítico. </w:t>
      </w:r>
    </w:p>
    <w:p w14:paraId="54EC6496" w14:textId="77777777" w:rsidR="00747D75" w:rsidRDefault="00AF3046">
      <w:pPr>
        <w:spacing w:before="240" w:after="240"/>
        <w:jc w:val="both"/>
        <w:rPr>
          <w:sz w:val="22"/>
          <w:szCs w:val="22"/>
        </w:rPr>
      </w:pPr>
      <w:r>
        <w:rPr>
          <w:sz w:val="22"/>
          <w:szCs w:val="22"/>
        </w:rPr>
        <w:t xml:space="preserve">Además, incluir textos que representan la diversidad étnica, cultural y lingüística, aumentaría el interés en los niños, niñas y adolescentes por la lectura constante y progresiva. </w:t>
      </w:r>
    </w:p>
    <w:p w14:paraId="0BDBA018" w14:textId="77777777" w:rsidR="00747D75" w:rsidRDefault="00AF3046">
      <w:pPr>
        <w:spacing w:before="240" w:after="240"/>
        <w:jc w:val="both"/>
        <w:rPr>
          <w:sz w:val="22"/>
          <w:szCs w:val="22"/>
        </w:rPr>
      </w:pPr>
      <w:r>
        <w:rPr>
          <w:sz w:val="22"/>
          <w:szCs w:val="22"/>
        </w:rPr>
        <w:t>Según información encontrada, el 7 de marzo se celebra en el mundo el día internacional de la lectura como una forma de impulsar la lectura entre todo tipo de población. Este día, se convierte entonces en una importante oportunidad para adoptarse en Colombia y especialmente en Bogotá, donde además de sumarse a una corriente mundial, se establece una fecha en la que se motiva la lectura y se fortalece la cultura.</w:t>
      </w:r>
    </w:p>
    <w:p w14:paraId="039964C8" w14:textId="77777777" w:rsidR="00747D75" w:rsidRDefault="00AF3046">
      <w:pPr>
        <w:spacing w:before="240" w:after="240"/>
        <w:jc w:val="both"/>
        <w:rPr>
          <w:sz w:val="22"/>
          <w:szCs w:val="22"/>
        </w:rPr>
      </w:pPr>
      <w:r>
        <w:rPr>
          <w:sz w:val="22"/>
          <w:szCs w:val="22"/>
        </w:rPr>
        <w:t>Por estas razones, resulta importante avanzar en el trámite del presente Proyecto de Acuerdo, para que sea debatido y considerado por el Concejo de Bogotá, en tanto representa una apuesta concreta por la construcción de una ciudadanía estudiantil comprometida con la lectura y los buenos hábitos.</w:t>
      </w:r>
    </w:p>
    <w:p w14:paraId="2EBBF8A4" w14:textId="77777777" w:rsidR="00747D75" w:rsidRDefault="00AF3046">
      <w:pPr>
        <w:numPr>
          <w:ilvl w:val="0"/>
          <w:numId w:val="1"/>
        </w:numPr>
        <w:jc w:val="both"/>
        <w:rPr>
          <w:sz w:val="22"/>
          <w:szCs w:val="22"/>
        </w:rPr>
      </w:pPr>
      <w:r>
        <w:rPr>
          <w:b/>
          <w:sz w:val="22"/>
          <w:szCs w:val="22"/>
        </w:rPr>
        <w:t>CONCLUSIONES:</w:t>
      </w:r>
    </w:p>
    <w:p w14:paraId="7C3E76F4" w14:textId="77777777" w:rsidR="00747D75" w:rsidRDefault="00747D75">
      <w:pPr>
        <w:jc w:val="both"/>
        <w:rPr>
          <w:b/>
          <w:sz w:val="22"/>
          <w:szCs w:val="22"/>
          <w:highlight w:val="white"/>
          <w:u w:val="single"/>
        </w:rPr>
      </w:pPr>
    </w:p>
    <w:p w14:paraId="03666482" w14:textId="77777777" w:rsidR="00747D75" w:rsidRDefault="00AF3046">
      <w:pPr>
        <w:jc w:val="both"/>
        <w:rPr>
          <w:sz w:val="22"/>
          <w:szCs w:val="22"/>
        </w:rPr>
      </w:pPr>
      <w:r>
        <w:rPr>
          <w:sz w:val="22"/>
          <w:szCs w:val="22"/>
          <w:highlight w:val="white"/>
        </w:rPr>
        <w:t xml:space="preserve">Teniendo en cuenta las consideraciones planteadas y los argumentos sostenidos, me permito </w:t>
      </w:r>
      <w:r>
        <w:rPr>
          <w:sz w:val="22"/>
          <w:szCs w:val="22"/>
        </w:rPr>
        <w:t xml:space="preserve">rendir </w:t>
      </w:r>
      <w:r>
        <w:rPr>
          <w:b/>
          <w:sz w:val="22"/>
          <w:szCs w:val="22"/>
        </w:rPr>
        <w:t xml:space="preserve">PONENCIA POSITIVA CON MODIFICACIONES </w:t>
      </w:r>
      <w:r>
        <w:rPr>
          <w:sz w:val="22"/>
          <w:szCs w:val="22"/>
        </w:rPr>
        <w:t xml:space="preserve">al Proyecto de Acuerdo 465 de 2025, </w:t>
      </w:r>
      <w:r>
        <w:rPr>
          <w:b/>
          <w:sz w:val="22"/>
          <w:szCs w:val="22"/>
        </w:rPr>
        <w:t>“POR MEDIO DEL CUAL SE FOMENTA LA LECTURA EN LAS INSTITUCIONES EDUCATIVAS DISTRITALES A TRAVÉS DEL DÍA DE LA LECTURA.</w:t>
      </w:r>
      <w:r>
        <w:rPr>
          <w:sz w:val="22"/>
          <w:szCs w:val="22"/>
        </w:rPr>
        <w:t>” de autoría del H.C. Andrés Barrios Bernal.</w:t>
      </w:r>
    </w:p>
    <w:p w14:paraId="0A2A7811" w14:textId="77777777" w:rsidR="00747D75" w:rsidRDefault="00747D75">
      <w:pPr>
        <w:spacing w:line="276" w:lineRule="auto"/>
        <w:jc w:val="both"/>
        <w:rPr>
          <w:sz w:val="22"/>
          <w:szCs w:val="22"/>
        </w:rPr>
      </w:pPr>
    </w:p>
    <w:p w14:paraId="1A4CD76E" w14:textId="77777777" w:rsidR="00747D75" w:rsidRDefault="00747D75">
      <w:pPr>
        <w:spacing w:line="276" w:lineRule="auto"/>
        <w:jc w:val="both"/>
        <w:rPr>
          <w:sz w:val="22"/>
          <w:szCs w:val="22"/>
          <w:highlight w:val="white"/>
        </w:rPr>
      </w:pPr>
    </w:p>
    <w:p w14:paraId="10F153BB" w14:textId="77777777" w:rsidR="00747D75" w:rsidRDefault="00AF3046">
      <w:pPr>
        <w:jc w:val="both"/>
        <w:rPr>
          <w:sz w:val="22"/>
          <w:szCs w:val="22"/>
          <w:highlight w:val="white"/>
        </w:rPr>
      </w:pPr>
      <w:r>
        <w:rPr>
          <w:sz w:val="22"/>
          <w:szCs w:val="22"/>
          <w:highlight w:val="white"/>
        </w:rPr>
        <w:t xml:space="preserve">Cordialmente, </w:t>
      </w:r>
    </w:p>
    <w:p w14:paraId="1525EC53" w14:textId="77777777" w:rsidR="00747D75" w:rsidRDefault="00747D75">
      <w:pPr>
        <w:jc w:val="both"/>
        <w:rPr>
          <w:sz w:val="22"/>
          <w:szCs w:val="22"/>
          <w:highlight w:val="white"/>
        </w:rPr>
      </w:pPr>
    </w:p>
    <w:p w14:paraId="6AE7F940" w14:textId="77777777" w:rsidR="00747D75" w:rsidRDefault="00747D75">
      <w:pPr>
        <w:jc w:val="both"/>
        <w:rPr>
          <w:sz w:val="22"/>
          <w:szCs w:val="22"/>
          <w:highlight w:val="white"/>
        </w:rPr>
      </w:pPr>
    </w:p>
    <w:p w14:paraId="605208EE" w14:textId="77777777" w:rsidR="00747D75" w:rsidRDefault="00747D75">
      <w:pPr>
        <w:jc w:val="both"/>
        <w:rPr>
          <w:sz w:val="22"/>
          <w:szCs w:val="22"/>
          <w:highlight w:val="white"/>
        </w:rPr>
      </w:pPr>
    </w:p>
    <w:p w14:paraId="462D75E4" w14:textId="77777777" w:rsidR="00747D75" w:rsidRDefault="00747D75">
      <w:pPr>
        <w:jc w:val="both"/>
        <w:rPr>
          <w:sz w:val="22"/>
          <w:szCs w:val="22"/>
          <w:highlight w:val="white"/>
        </w:rPr>
      </w:pPr>
    </w:p>
    <w:p w14:paraId="59108717" w14:textId="77777777" w:rsidR="00747D75" w:rsidRDefault="00747D75">
      <w:pPr>
        <w:jc w:val="both"/>
        <w:rPr>
          <w:sz w:val="22"/>
          <w:szCs w:val="22"/>
          <w:highlight w:val="white"/>
        </w:rPr>
      </w:pPr>
    </w:p>
    <w:p w14:paraId="6A1B6055" w14:textId="77777777" w:rsidR="00747D75" w:rsidRDefault="00AF3046">
      <w:pPr>
        <w:rPr>
          <w:rFonts w:ascii="Times New Roman" w:eastAsia="Times New Roman" w:hAnsi="Times New Roman" w:cs="Times New Roman"/>
        </w:rPr>
      </w:pPr>
      <w:r>
        <w:rPr>
          <w:b/>
          <w:sz w:val="22"/>
          <w:szCs w:val="22"/>
        </w:rPr>
        <w:t>GERMÁN GARCÍA MAYA</w:t>
      </w:r>
      <w:r>
        <w:rPr>
          <w:b/>
          <w:sz w:val="22"/>
          <w:szCs w:val="22"/>
        </w:rPr>
        <w:tab/>
      </w:r>
      <w:r>
        <w:rPr>
          <w:b/>
          <w:sz w:val="22"/>
          <w:szCs w:val="22"/>
        </w:rPr>
        <w:tab/>
        <w:t xml:space="preserve"> </w:t>
      </w:r>
      <w:r>
        <w:rPr>
          <w:b/>
          <w:sz w:val="22"/>
          <w:szCs w:val="22"/>
        </w:rPr>
        <w:tab/>
      </w:r>
      <w:r>
        <w:rPr>
          <w:b/>
          <w:sz w:val="22"/>
          <w:szCs w:val="22"/>
        </w:rPr>
        <w:tab/>
        <w:t xml:space="preserve"> </w:t>
      </w:r>
    </w:p>
    <w:p w14:paraId="374B9B0F" w14:textId="77777777" w:rsidR="00747D75" w:rsidRDefault="00AF3046">
      <w:pPr>
        <w:tabs>
          <w:tab w:val="left" w:pos="720"/>
          <w:tab w:val="left" w:pos="1440"/>
          <w:tab w:val="left" w:pos="2160"/>
          <w:tab w:val="left" w:pos="2880"/>
          <w:tab w:val="left" w:pos="3600"/>
          <w:tab w:val="left" w:pos="4320"/>
          <w:tab w:val="left" w:pos="5040"/>
          <w:tab w:val="left" w:pos="5760"/>
          <w:tab w:val="left" w:pos="6585"/>
        </w:tabs>
        <w:rPr>
          <w:sz w:val="22"/>
          <w:szCs w:val="22"/>
        </w:rPr>
      </w:pPr>
      <w:r>
        <w:rPr>
          <w:sz w:val="22"/>
          <w:szCs w:val="22"/>
        </w:rPr>
        <w:t xml:space="preserve">Concejal de Bogotá D.C                                            </w:t>
      </w:r>
    </w:p>
    <w:p w14:paraId="6A8863CA" w14:textId="77777777" w:rsidR="00747D75" w:rsidRDefault="00AF3046">
      <w:pPr>
        <w:spacing w:line="200" w:lineRule="auto"/>
        <w:rPr>
          <w:sz w:val="22"/>
          <w:szCs w:val="22"/>
        </w:rPr>
      </w:pPr>
      <w:r>
        <w:rPr>
          <w:sz w:val="22"/>
          <w:szCs w:val="22"/>
        </w:rPr>
        <w:t xml:space="preserve">Partido Liberal Colombiano                                       </w:t>
      </w:r>
    </w:p>
    <w:p w14:paraId="0D693851" w14:textId="77777777" w:rsidR="00747D75" w:rsidRDefault="00AF3046">
      <w:pPr>
        <w:tabs>
          <w:tab w:val="left" w:pos="720"/>
          <w:tab w:val="left" w:pos="1440"/>
          <w:tab w:val="left" w:pos="2160"/>
          <w:tab w:val="left" w:pos="2880"/>
          <w:tab w:val="left" w:pos="3600"/>
          <w:tab w:val="left" w:pos="4320"/>
          <w:tab w:val="left" w:pos="5040"/>
          <w:tab w:val="left" w:pos="5760"/>
          <w:tab w:val="left" w:pos="6585"/>
        </w:tabs>
        <w:rPr>
          <w:rFonts w:ascii="Times New Roman" w:eastAsia="Times New Roman" w:hAnsi="Times New Roman" w:cs="Times New Roman"/>
        </w:rPr>
      </w:pPr>
      <w:r>
        <w:rPr>
          <w:sz w:val="22"/>
          <w:szCs w:val="22"/>
        </w:rPr>
        <w:t>Coordinador ponente</w:t>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18A23F8A" w14:textId="77777777" w:rsidR="00747D75" w:rsidRDefault="00747D75">
      <w:pPr>
        <w:jc w:val="both"/>
        <w:rPr>
          <w:rFonts w:ascii="Times New Roman" w:eastAsia="Times New Roman" w:hAnsi="Times New Roman" w:cs="Times New Roman"/>
        </w:rPr>
      </w:pPr>
    </w:p>
    <w:p w14:paraId="236C48E2" w14:textId="77777777" w:rsidR="00747D75" w:rsidRDefault="00747D75">
      <w:pPr>
        <w:jc w:val="both"/>
        <w:rPr>
          <w:sz w:val="22"/>
          <w:szCs w:val="22"/>
          <w:highlight w:val="white"/>
        </w:rPr>
      </w:pPr>
    </w:p>
    <w:p w14:paraId="0C34BEFA" w14:textId="77777777" w:rsidR="00747D75" w:rsidRDefault="00747D75">
      <w:pPr>
        <w:spacing w:before="240" w:after="240"/>
        <w:jc w:val="both"/>
        <w:rPr>
          <w:b/>
          <w:sz w:val="22"/>
          <w:szCs w:val="22"/>
        </w:rPr>
      </w:pPr>
    </w:p>
    <w:p w14:paraId="5E8F2B20" w14:textId="77777777" w:rsidR="00747D75" w:rsidRDefault="00747D75">
      <w:pPr>
        <w:spacing w:before="240" w:after="240"/>
        <w:jc w:val="both"/>
        <w:rPr>
          <w:b/>
          <w:sz w:val="22"/>
          <w:szCs w:val="22"/>
        </w:rPr>
      </w:pPr>
    </w:p>
    <w:p w14:paraId="35764E35" w14:textId="77777777" w:rsidR="00747D75" w:rsidRDefault="00747D75">
      <w:pPr>
        <w:spacing w:before="240" w:after="240"/>
        <w:jc w:val="both"/>
        <w:rPr>
          <w:b/>
          <w:sz w:val="22"/>
          <w:szCs w:val="22"/>
        </w:rPr>
      </w:pPr>
    </w:p>
    <w:p w14:paraId="16A30A18" w14:textId="77777777" w:rsidR="00747D75" w:rsidRDefault="00AF3046">
      <w:pPr>
        <w:spacing w:before="240" w:after="240"/>
        <w:jc w:val="both"/>
        <w:rPr>
          <w:b/>
          <w:sz w:val="22"/>
          <w:szCs w:val="22"/>
        </w:rPr>
      </w:pPr>
      <w:r>
        <w:rPr>
          <w:b/>
          <w:sz w:val="22"/>
          <w:szCs w:val="22"/>
        </w:rPr>
        <w:t xml:space="preserve">Bibliografía </w:t>
      </w:r>
    </w:p>
    <w:p w14:paraId="07C6EF19" w14:textId="77777777" w:rsidR="00747D75" w:rsidRDefault="00AF3046">
      <w:pPr>
        <w:numPr>
          <w:ilvl w:val="0"/>
          <w:numId w:val="2"/>
        </w:numPr>
        <w:pBdr>
          <w:top w:val="nil"/>
          <w:left w:val="nil"/>
          <w:bottom w:val="nil"/>
          <w:right w:val="nil"/>
          <w:between w:val="nil"/>
        </w:pBdr>
        <w:jc w:val="both"/>
        <w:rPr>
          <w:sz w:val="22"/>
          <w:szCs w:val="22"/>
        </w:rPr>
      </w:pPr>
      <w:r>
        <w:rPr>
          <w:sz w:val="22"/>
          <w:szCs w:val="22"/>
        </w:rPr>
        <w:t xml:space="preserve">Leer es Volar   </w:t>
      </w:r>
      <w:hyperlink r:id="rId11">
        <w:r>
          <w:rPr>
            <w:color w:val="0000FF"/>
            <w:sz w:val="22"/>
            <w:szCs w:val="22"/>
            <w:u w:val="single"/>
          </w:rPr>
          <w:t>https://bogota.gov.co/mi-ciudad/cultura-deporte-y-recreacion/bogota-lanza-el-plan-distrital-de-lectura-y-escritura-leer</w:t>
        </w:r>
      </w:hyperlink>
    </w:p>
    <w:p w14:paraId="75CF4448" w14:textId="77777777" w:rsidR="00747D75" w:rsidRDefault="00747D75">
      <w:pPr>
        <w:jc w:val="both"/>
        <w:rPr>
          <w:sz w:val="22"/>
          <w:szCs w:val="22"/>
        </w:rPr>
      </w:pPr>
    </w:p>
    <w:p w14:paraId="2B7B72D2" w14:textId="77777777" w:rsidR="00747D75" w:rsidRDefault="00747D75">
      <w:pPr>
        <w:jc w:val="both"/>
        <w:rPr>
          <w:sz w:val="22"/>
          <w:szCs w:val="22"/>
        </w:rPr>
      </w:pPr>
    </w:p>
    <w:p w14:paraId="39F0B516" w14:textId="77777777" w:rsidR="00747D75" w:rsidRDefault="00747D75">
      <w:pPr>
        <w:jc w:val="both"/>
        <w:rPr>
          <w:sz w:val="22"/>
          <w:szCs w:val="22"/>
        </w:rPr>
      </w:pPr>
    </w:p>
    <w:p w14:paraId="625FDBD1" w14:textId="77777777" w:rsidR="00747D75" w:rsidRDefault="00747D75">
      <w:pPr>
        <w:jc w:val="both"/>
        <w:rPr>
          <w:sz w:val="22"/>
          <w:szCs w:val="22"/>
        </w:rPr>
      </w:pPr>
    </w:p>
    <w:p w14:paraId="1280BE11" w14:textId="77777777" w:rsidR="00747D75" w:rsidRDefault="00747D75">
      <w:pPr>
        <w:jc w:val="both"/>
        <w:rPr>
          <w:sz w:val="22"/>
          <w:szCs w:val="22"/>
        </w:rPr>
      </w:pPr>
    </w:p>
    <w:p w14:paraId="70083D2F" w14:textId="77777777" w:rsidR="00747D75" w:rsidRDefault="00747D75">
      <w:pPr>
        <w:shd w:val="clear" w:color="auto" w:fill="FFFFFF"/>
        <w:jc w:val="center"/>
        <w:rPr>
          <w:b/>
        </w:rPr>
      </w:pPr>
    </w:p>
    <w:p w14:paraId="072017F5" w14:textId="77777777" w:rsidR="00747D75" w:rsidRDefault="00747D75">
      <w:pPr>
        <w:shd w:val="clear" w:color="auto" w:fill="FFFFFF"/>
        <w:jc w:val="center"/>
        <w:rPr>
          <w:b/>
        </w:rPr>
      </w:pPr>
    </w:p>
    <w:p w14:paraId="7543CA6C" w14:textId="77777777" w:rsidR="00747D75" w:rsidRDefault="00747D75">
      <w:pPr>
        <w:shd w:val="clear" w:color="auto" w:fill="FFFFFF"/>
        <w:jc w:val="center"/>
        <w:rPr>
          <w:b/>
        </w:rPr>
      </w:pPr>
    </w:p>
    <w:p w14:paraId="44B988D2" w14:textId="77777777" w:rsidR="00747D75" w:rsidRDefault="00747D75">
      <w:pPr>
        <w:shd w:val="clear" w:color="auto" w:fill="FFFFFF"/>
        <w:jc w:val="center"/>
        <w:rPr>
          <w:b/>
        </w:rPr>
      </w:pPr>
    </w:p>
    <w:p w14:paraId="1CC2B63C" w14:textId="77777777" w:rsidR="00747D75" w:rsidRDefault="00747D75">
      <w:pPr>
        <w:shd w:val="clear" w:color="auto" w:fill="FFFFFF"/>
        <w:jc w:val="center"/>
        <w:rPr>
          <w:b/>
        </w:rPr>
      </w:pPr>
    </w:p>
    <w:p w14:paraId="74D5DC62" w14:textId="77777777" w:rsidR="00747D75" w:rsidRDefault="00747D75">
      <w:pPr>
        <w:shd w:val="clear" w:color="auto" w:fill="FFFFFF"/>
        <w:jc w:val="center"/>
        <w:rPr>
          <w:b/>
        </w:rPr>
      </w:pPr>
      <w:bookmarkStart w:id="2" w:name="_heading=h.3zei8ovmmwto" w:colFirst="0" w:colLast="0"/>
      <w:bookmarkEnd w:id="2"/>
    </w:p>
    <w:p w14:paraId="4B748B78" w14:textId="77777777" w:rsidR="00747D75" w:rsidRDefault="00747D75">
      <w:pPr>
        <w:shd w:val="clear" w:color="auto" w:fill="FFFFFF"/>
        <w:jc w:val="center"/>
        <w:rPr>
          <w:b/>
        </w:rPr>
      </w:pPr>
    </w:p>
    <w:p w14:paraId="51175BC6" w14:textId="77777777" w:rsidR="00747D75" w:rsidRDefault="00747D75">
      <w:pPr>
        <w:shd w:val="clear" w:color="auto" w:fill="FFFFFF"/>
        <w:jc w:val="center"/>
        <w:rPr>
          <w:b/>
        </w:rPr>
      </w:pPr>
    </w:p>
    <w:p w14:paraId="0828AB53" w14:textId="77777777" w:rsidR="00747D75" w:rsidRDefault="00747D75">
      <w:pPr>
        <w:shd w:val="clear" w:color="auto" w:fill="FFFFFF"/>
        <w:jc w:val="center"/>
        <w:rPr>
          <w:b/>
        </w:rPr>
      </w:pPr>
    </w:p>
    <w:p w14:paraId="1B415450" w14:textId="77777777" w:rsidR="00747D75" w:rsidRDefault="00747D75">
      <w:pPr>
        <w:shd w:val="clear" w:color="auto" w:fill="FFFFFF"/>
        <w:jc w:val="center"/>
        <w:rPr>
          <w:b/>
        </w:rPr>
      </w:pPr>
    </w:p>
    <w:p w14:paraId="344C4DA4" w14:textId="77777777" w:rsidR="00747D75" w:rsidRDefault="00747D75">
      <w:pPr>
        <w:shd w:val="clear" w:color="auto" w:fill="FFFFFF"/>
        <w:jc w:val="center"/>
        <w:rPr>
          <w:b/>
        </w:rPr>
      </w:pPr>
    </w:p>
    <w:p w14:paraId="6E4B587A" w14:textId="77777777" w:rsidR="00747D75" w:rsidRDefault="00747D75">
      <w:pPr>
        <w:shd w:val="clear" w:color="auto" w:fill="FFFFFF"/>
        <w:jc w:val="center"/>
        <w:rPr>
          <w:b/>
        </w:rPr>
      </w:pPr>
    </w:p>
    <w:p w14:paraId="5B8E4099" w14:textId="77777777" w:rsidR="00747D75" w:rsidRDefault="00747D75">
      <w:pPr>
        <w:shd w:val="clear" w:color="auto" w:fill="FFFFFF"/>
        <w:jc w:val="center"/>
        <w:rPr>
          <w:b/>
        </w:rPr>
      </w:pPr>
    </w:p>
    <w:p w14:paraId="7B510638" w14:textId="77777777" w:rsidR="00747D75" w:rsidRDefault="00747D75">
      <w:pPr>
        <w:shd w:val="clear" w:color="auto" w:fill="FFFFFF"/>
        <w:jc w:val="center"/>
        <w:rPr>
          <w:b/>
        </w:rPr>
      </w:pPr>
    </w:p>
    <w:p w14:paraId="6E688DF9" w14:textId="77777777" w:rsidR="00747D75" w:rsidRDefault="00747D75">
      <w:pPr>
        <w:shd w:val="clear" w:color="auto" w:fill="FFFFFF"/>
        <w:jc w:val="center"/>
        <w:rPr>
          <w:b/>
        </w:rPr>
      </w:pPr>
    </w:p>
    <w:p w14:paraId="3C1B7E92" w14:textId="77777777" w:rsidR="00747D75" w:rsidRDefault="00747D75">
      <w:pPr>
        <w:shd w:val="clear" w:color="auto" w:fill="FFFFFF"/>
        <w:jc w:val="center"/>
        <w:rPr>
          <w:b/>
        </w:rPr>
      </w:pPr>
    </w:p>
    <w:p w14:paraId="05D37D49" w14:textId="77777777" w:rsidR="00747D75" w:rsidRDefault="00747D75">
      <w:pPr>
        <w:shd w:val="clear" w:color="auto" w:fill="FFFFFF"/>
        <w:jc w:val="center"/>
        <w:rPr>
          <w:b/>
        </w:rPr>
      </w:pPr>
    </w:p>
    <w:p w14:paraId="1D7A0F9F" w14:textId="77777777" w:rsidR="00747D75" w:rsidRDefault="00747D75">
      <w:pPr>
        <w:shd w:val="clear" w:color="auto" w:fill="FFFFFF"/>
        <w:jc w:val="center"/>
        <w:rPr>
          <w:b/>
        </w:rPr>
      </w:pPr>
    </w:p>
    <w:p w14:paraId="6EB5FFC8" w14:textId="77777777" w:rsidR="00747D75" w:rsidRDefault="00747D75">
      <w:pPr>
        <w:shd w:val="clear" w:color="auto" w:fill="FFFFFF"/>
        <w:jc w:val="center"/>
        <w:rPr>
          <w:b/>
        </w:rPr>
      </w:pPr>
    </w:p>
    <w:p w14:paraId="57227E43" w14:textId="77777777" w:rsidR="00747D75" w:rsidRDefault="00747D75">
      <w:pPr>
        <w:shd w:val="clear" w:color="auto" w:fill="FFFFFF"/>
        <w:jc w:val="center"/>
        <w:rPr>
          <w:b/>
        </w:rPr>
      </w:pPr>
    </w:p>
    <w:p w14:paraId="6152ABAD" w14:textId="77777777" w:rsidR="00747D75" w:rsidRDefault="00747D75">
      <w:pPr>
        <w:shd w:val="clear" w:color="auto" w:fill="FFFFFF"/>
        <w:jc w:val="center"/>
        <w:rPr>
          <w:b/>
        </w:rPr>
      </w:pPr>
    </w:p>
    <w:p w14:paraId="3B90F5CC" w14:textId="77777777" w:rsidR="00747D75" w:rsidRDefault="00747D75">
      <w:pPr>
        <w:shd w:val="clear" w:color="auto" w:fill="FFFFFF"/>
        <w:jc w:val="center"/>
        <w:rPr>
          <w:b/>
        </w:rPr>
      </w:pPr>
    </w:p>
    <w:p w14:paraId="433266CE" w14:textId="77777777" w:rsidR="00747D75" w:rsidRDefault="00747D75">
      <w:pPr>
        <w:shd w:val="clear" w:color="auto" w:fill="FFFFFF"/>
        <w:jc w:val="center"/>
        <w:rPr>
          <w:b/>
        </w:rPr>
      </w:pPr>
    </w:p>
    <w:p w14:paraId="7F9EC28D" w14:textId="77777777" w:rsidR="00747D75" w:rsidRDefault="00747D75">
      <w:pPr>
        <w:shd w:val="clear" w:color="auto" w:fill="FFFFFF"/>
        <w:jc w:val="center"/>
        <w:rPr>
          <w:b/>
        </w:rPr>
      </w:pPr>
    </w:p>
    <w:p w14:paraId="089A93A3" w14:textId="77777777" w:rsidR="00747D75" w:rsidRDefault="00747D75">
      <w:pPr>
        <w:shd w:val="clear" w:color="auto" w:fill="FFFFFF"/>
        <w:jc w:val="center"/>
        <w:rPr>
          <w:b/>
        </w:rPr>
      </w:pPr>
    </w:p>
    <w:p w14:paraId="2D1E83CC" w14:textId="77777777" w:rsidR="00747D75" w:rsidRDefault="00747D75">
      <w:pPr>
        <w:shd w:val="clear" w:color="auto" w:fill="FFFFFF"/>
        <w:jc w:val="center"/>
        <w:rPr>
          <w:b/>
        </w:rPr>
      </w:pPr>
    </w:p>
    <w:p w14:paraId="06B2E9B4" w14:textId="77777777" w:rsidR="00747D75" w:rsidRDefault="00747D75">
      <w:pPr>
        <w:shd w:val="clear" w:color="auto" w:fill="FFFFFF"/>
        <w:jc w:val="center"/>
        <w:rPr>
          <w:b/>
        </w:rPr>
      </w:pPr>
    </w:p>
    <w:p w14:paraId="18BC4189" w14:textId="77777777" w:rsidR="00747D75" w:rsidRDefault="00AF3046">
      <w:pPr>
        <w:shd w:val="clear" w:color="auto" w:fill="FFFFFF"/>
        <w:jc w:val="center"/>
        <w:rPr>
          <w:rFonts w:ascii="Times New Roman" w:eastAsia="Times New Roman" w:hAnsi="Times New Roman" w:cs="Times New Roman"/>
        </w:rPr>
      </w:pPr>
      <w:r>
        <w:rPr>
          <w:b/>
        </w:rPr>
        <w:t>PROYECTO DE ACUERDO 465 DE 2025</w:t>
      </w:r>
    </w:p>
    <w:p w14:paraId="092ADF84" w14:textId="77777777" w:rsidR="00747D75" w:rsidRDefault="00747D75">
      <w:pPr>
        <w:rPr>
          <w:rFonts w:ascii="Times New Roman" w:eastAsia="Times New Roman" w:hAnsi="Times New Roman" w:cs="Times New Roman"/>
        </w:rPr>
      </w:pPr>
    </w:p>
    <w:p w14:paraId="4CCD8E03" w14:textId="77777777" w:rsidR="00747D75" w:rsidRDefault="00AF3046">
      <w:pPr>
        <w:rPr>
          <w:sz w:val="22"/>
          <w:szCs w:val="22"/>
        </w:rPr>
      </w:pPr>
      <w:r>
        <w:rPr>
          <w:sz w:val="22"/>
          <w:szCs w:val="22"/>
        </w:rPr>
        <w:lastRenderedPageBreak/>
        <w:t>“</w:t>
      </w:r>
      <w:r>
        <w:rPr>
          <w:b/>
          <w:sz w:val="22"/>
          <w:szCs w:val="22"/>
        </w:rPr>
        <w:t>POR MEDIO DEL CUAL SE FOMENTA LA LECTURA EN LAS INSTITUCIONES EDUCATIVAS DISTRITALES A TRAVÉS DEL DÍA DE LA LECTURA</w:t>
      </w:r>
      <w:r>
        <w:rPr>
          <w:sz w:val="22"/>
          <w:szCs w:val="22"/>
        </w:rPr>
        <w:t>.”</w:t>
      </w:r>
    </w:p>
    <w:p w14:paraId="04CDF8BD" w14:textId="77777777" w:rsidR="00747D75" w:rsidRDefault="00747D75">
      <w:pPr>
        <w:rPr>
          <w:rFonts w:ascii="Times New Roman" w:eastAsia="Times New Roman" w:hAnsi="Times New Roman" w:cs="Times New Roman"/>
        </w:rPr>
      </w:pPr>
    </w:p>
    <w:p w14:paraId="6CCC107F" w14:textId="77777777" w:rsidR="00747D75" w:rsidRDefault="00AF3046">
      <w:pPr>
        <w:jc w:val="center"/>
        <w:rPr>
          <w:sz w:val="22"/>
          <w:szCs w:val="22"/>
        </w:rPr>
      </w:pPr>
      <w:r>
        <w:rPr>
          <w:b/>
          <w:highlight w:val="white"/>
        </w:rPr>
        <w:t>EL CONCEJO DE BOGOTÁ, D. C.</w:t>
      </w:r>
    </w:p>
    <w:p w14:paraId="6BA1CDEC" w14:textId="77777777" w:rsidR="00747D75" w:rsidRDefault="00AF3046">
      <w:pPr>
        <w:spacing w:before="240" w:after="240"/>
        <w:jc w:val="center"/>
        <w:rPr>
          <w:b/>
          <w:sz w:val="22"/>
          <w:szCs w:val="22"/>
        </w:rPr>
      </w:pPr>
      <w:r>
        <w:rPr>
          <w:b/>
          <w:sz w:val="22"/>
          <w:szCs w:val="22"/>
        </w:rPr>
        <w:t>PLIEGO DE MODIFICACIONES</w:t>
      </w:r>
    </w:p>
    <w:tbl>
      <w:tblPr>
        <w:tblStyle w:val="a2"/>
        <w:tblW w:w="89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4394"/>
      </w:tblGrid>
      <w:tr w:rsidR="00747D75" w14:paraId="7AA2C0FB" w14:textId="77777777">
        <w:trPr>
          <w:trHeight w:val="400"/>
        </w:trPr>
        <w:tc>
          <w:tcPr>
            <w:tcW w:w="4531" w:type="dxa"/>
          </w:tcPr>
          <w:p w14:paraId="3965C541" w14:textId="77777777" w:rsidR="00747D75" w:rsidRDefault="00AF3046">
            <w:pPr>
              <w:spacing w:line="276" w:lineRule="auto"/>
              <w:jc w:val="center"/>
              <w:rPr>
                <w:b/>
                <w:sz w:val="22"/>
                <w:szCs w:val="22"/>
              </w:rPr>
            </w:pPr>
            <w:r>
              <w:rPr>
                <w:b/>
                <w:sz w:val="22"/>
                <w:szCs w:val="22"/>
              </w:rPr>
              <w:t>ORIGINAL PROYECTO DE ACUERDO 465 DE 2025</w:t>
            </w:r>
          </w:p>
        </w:tc>
        <w:tc>
          <w:tcPr>
            <w:tcW w:w="4394" w:type="dxa"/>
          </w:tcPr>
          <w:p w14:paraId="104D2575" w14:textId="77777777" w:rsidR="00747D75" w:rsidRDefault="00AF3046">
            <w:pPr>
              <w:spacing w:line="276" w:lineRule="auto"/>
              <w:jc w:val="center"/>
              <w:rPr>
                <w:b/>
                <w:sz w:val="22"/>
                <w:szCs w:val="22"/>
              </w:rPr>
            </w:pPr>
            <w:r>
              <w:rPr>
                <w:b/>
                <w:sz w:val="22"/>
                <w:szCs w:val="22"/>
              </w:rPr>
              <w:t>MODIFICACIÓN PROPUESTA</w:t>
            </w:r>
          </w:p>
        </w:tc>
      </w:tr>
      <w:tr w:rsidR="00747D75" w14:paraId="19FA3A84" w14:textId="77777777">
        <w:tc>
          <w:tcPr>
            <w:tcW w:w="4531" w:type="dxa"/>
          </w:tcPr>
          <w:p w14:paraId="50D26853" w14:textId="77777777" w:rsidR="00747D75" w:rsidRDefault="00AF3046">
            <w:pPr>
              <w:jc w:val="center"/>
              <w:rPr>
                <w:rFonts w:ascii="Times New Roman" w:eastAsia="Times New Roman" w:hAnsi="Times New Roman" w:cs="Times New Roman"/>
              </w:rPr>
            </w:pPr>
            <w:r>
              <w:t>“</w:t>
            </w:r>
            <w:r>
              <w:rPr>
                <w:sz w:val="22"/>
                <w:szCs w:val="22"/>
              </w:rPr>
              <w:t>POR MEDIO DEL CUAL SE FOMENTA LA LECTURA EN LAS INSTITUCIONES EDUCATIVAS DISTRITALES A TRAVÉS DEL DÍA DE LA LECTURA.”</w:t>
            </w:r>
          </w:p>
        </w:tc>
        <w:tc>
          <w:tcPr>
            <w:tcW w:w="4394" w:type="dxa"/>
          </w:tcPr>
          <w:p w14:paraId="32F91DD5" w14:textId="77777777" w:rsidR="00747D75" w:rsidRDefault="00AF3046">
            <w:pPr>
              <w:jc w:val="center"/>
              <w:rPr>
                <w:b/>
                <w:sz w:val="22"/>
                <w:szCs w:val="22"/>
              </w:rPr>
            </w:pPr>
            <w:r>
              <w:rPr>
                <w:color w:val="FF0000"/>
              </w:rPr>
              <w:t>“</w:t>
            </w:r>
            <w:r>
              <w:rPr>
                <w:color w:val="FF0000"/>
                <w:sz w:val="22"/>
                <w:szCs w:val="22"/>
              </w:rPr>
              <w:t>POR MEDIO DEL CUAL SE FOMENTA LA LECTURA EN LAS INSTITUCIONES EDUCATIVAS DISTRITALES Y SE ADOPTA EL DÍA MUNDIAL DE LA LECTURA EN BOGOTÁ” D.C”</w:t>
            </w:r>
          </w:p>
        </w:tc>
      </w:tr>
      <w:tr w:rsidR="00747D75" w14:paraId="6598C317" w14:textId="77777777">
        <w:tc>
          <w:tcPr>
            <w:tcW w:w="4531" w:type="dxa"/>
          </w:tcPr>
          <w:p w14:paraId="2FA38E08" w14:textId="77777777" w:rsidR="00747D75" w:rsidRDefault="00AF3046">
            <w:pPr>
              <w:spacing w:line="276" w:lineRule="auto"/>
              <w:jc w:val="center"/>
              <w:rPr>
                <w:b/>
                <w:sz w:val="22"/>
                <w:szCs w:val="22"/>
              </w:rPr>
            </w:pPr>
            <w:r>
              <w:rPr>
                <w:b/>
                <w:sz w:val="22"/>
                <w:szCs w:val="22"/>
              </w:rPr>
              <w:t>EL CONCEJO DE BOGOTÁ D. C.</w:t>
            </w:r>
          </w:p>
          <w:p w14:paraId="308C8599" w14:textId="77777777" w:rsidR="00747D75" w:rsidRDefault="00AF3046">
            <w:pPr>
              <w:spacing w:line="276" w:lineRule="auto"/>
              <w:jc w:val="center"/>
              <w:rPr>
                <w:sz w:val="22"/>
                <w:szCs w:val="22"/>
              </w:rPr>
            </w:pPr>
            <w:r>
              <w:rPr>
                <w:sz w:val="22"/>
                <w:szCs w:val="22"/>
              </w:rPr>
              <w:t>El Concejo de Bogotá en uso de sus atribuciones Constitucionales y Legales, especialmente las contenidas en el numeral 1 del artículo 12 del Decreto Ley 1421 de 1993 y en concordancia con los artículos 25 y 313 de la Constitución Política de Colombia,</w:t>
            </w:r>
          </w:p>
          <w:p w14:paraId="19EE1D5E" w14:textId="77777777" w:rsidR="00747D75" w:rsidRDefault="00747D75">
            <w:pPr>
              <w:spacing w:line="276" w:lineRule="auto"/>
              <w:jc w:val="center"/>
              <w:rPr>
                <w:sz w:val="22"/>
                <w:szCs w:val="22"/>
              </w:rPr>
            </w:pPr>
          </w:p>
          <w:p w14:paraId="5EE9705F" w14:textId="77777777" w:rsidR="00747D75" w:rsidRDefault="00AF3046">
            <w:pPr>
              <w:spacing w:line="276" w:lineRule="auto"/>
              <w:jc w:val="center"/>
              <w:rPr>
                <w:sz w:val="22"/>
                <w:szCs w:val="22"/>
              </w:rPr>
            </w:pPr>
            <w:r>
              <w:rPr>
                <w:b/>
                <w:sz w:val="22"/>
                <w:szCs w:val="22"/>
              </w:rPr>
              <w:t>ACUERDA:</w:t>
            </w:r>
            <w:r>
              <w:rPr>
                <w:sz w:val="22"/>
                <w:szCs w:val="22"/>
              </w:rPr>
              <w:t>:</w:t>
            </w:r>
          </w:p>
        </w:tc>
        <w:tc>
          <w:tcPr>
            <w:tcW w:w="4394" w:type="dxa"/>
          </w:tcPr>
          <w:p w14:paraId="3C88C274" w14:textId="77777777" w:rsidR="00747D75" w:rsidRDefault="00AF3046">
            <w:pPr>
              <w:spacing w:line="276" w:lineRule="auto"/>
              <w:ind w:right="211"/>
              <w:rPr>
                <w:b/>
                <w:color w:val="FF0000"/>
                <w:sz w:val="22"/>
                <w:szCs w:val="22"/>
              </w:rPr>
            </w:pPr>
            <w:r>
              <w:rPr>
                <w:b/>
                <w:sz w:val="22"/>
                <w:szCs w:val="22"/>
              </w:rPr>
              <w:t>N/A</w:t>
            </w:r>
          </w:p>
        </w:tc>
      </w:tr>
      <w:tr w:rsidR="00747D75" w14:paraId="500C1730" w14:textId="77777777">
        <w:tc>
          <w:tcPr>
            <w:tcW w:w="4531" w:type="dxa"/>
          </w:tcPr>
          <w:p w14:paraId="3081393A" w14:textId="77777777" w:rsidR="00747D75" w:rsidRDefault="00AF3046">
            <w:pPr>
              <w:pBdr>
                <w:top w:val="nil"/>
                <w:left w:val="nil"/>
                <w:bottom w:val="nil"/>
                <w:right w:val="nil"/>
                <w:between w:val="nil"/>
              </w:pBdr>
              <w:spacing w:after="240"/>
              <w:jc w:val="both"/>
              <w:rPr>
                <w:rFonts w:ascii="Times New Roman" w:eastAsia="Times New Roman" w:hAnsi="Times New Roman" w:cs="Times New Roman"/>
                <w:b/>
                <w:sz w:val="22"/>
                <w:szCs w:val="22"/>
              </w:rPr>
            </w:pPr>
            <w:r>
              <w:rPr>
                <w:b/>
                <w:sz w:val="22"/>
                <w:szCs w:val="22"/>
              </w:rPr>
              <w:t>Artículo 1. OBJETO</w:t>
            </w:r>
            <w:r>
              <w:rPr>
                <w:rFonts w:ascii="Times New Roman" w:eastAsia="Times New Roman" w:hAnsi="Times New Roman" w:cs="Times New Roman"/>
                <w:b/>
              </w:rPr>
              <w:t>.</w:t>
            </w:r>
            <w:r>
              <w:rPr>
                <w:rFonts w:ascii="Times New Roman" w:eastAsia="Times New Roman" w:hAnsi="Times New Roman" w:cs="Times New Roman"/>
              </w:rPr>
              <w:t xml:space="preserve">  </w:t>
            </w:r>
            <w:r>
              <w:t>Crear el “Día de la lectura”, en las instituciones educativas del distrito (I.E.D.) con la intención de fomentar este hábito y el desarrollo de habilidades lectoras de los estudiantes.</w:t>
            </w:r>
          </w:p>
        </w:tc>
        <w:tc>
          <w:tcPr>
            <w:tcW w:w="4394" w:type="dxa"/>
          </w:tcPr>
          <w:p w14:paraId="687D20D0" w14:textId="77777777" w:rsidR="00747D75" w:rsidRDefault="00AF3046">
            <w:pPr>
              <w:pBdr>
                <w:top w:val="nil"/>
                <w:left w:val="nil"/>
                <w:bottom w:val="nil"/>
                <w:right w:val="nil"/>
                <w:between w:val="nil"/>
              </w:pBdr>
              <w:spacing w:after="240"/>
              <w:jc w:val="both"/>
            </w:pPr>
            <w:r>
              <w:rPr>
                <w:b/>
                <w:sz w:val="22"/>
                <w:szCs w:val="22"/>
              </w:rPr>
              <w:t>Artículo 1.</w:t>
            </w:r>
            <w:r>
              <w:rPr>
                <w:rFonts w:ascii="Times New Roman" w:eastAsia="Times New Roman" w:hAnsi="Times New Roman" w:cs="Times New Roman"/>
                <w:b/>
                <w:sz w:val="22"/>
                <w:szCs w:val="22"/>
              </w:rPr>
              <w:t xml:space="preserve"> </w:t>
            </w:r>
            <w:r>
              <w:rPr>
                <w:b/>
                <w:sz w:val="22"/>
                <w:szCs w:val="22"/>
              </w:rPr>
              <w:t>OBJETO</w:t>
            </w:r>
            <w:r>
              <w:rPr>
                <w:rFonts w:ascii="Times New Roman" w:eastAsia="Times New Roman" w:hAnsi="Times New Roman" w:cs="Times New Roman"/>
                <w:color w:val="FF0000"/>
                <w:sz w:val="22"/>
                <w:szCs w:val="22"/>
              </w:rPr>
              <w:t xml:space="preserve">. </w:t>
            </w:r>
            <w:r>
              <w:rPr>
                <w:color w:val="FF0000"/>
              </w:rPr>
              <w:t>Adóptese el Día Mundial de Lectura en Bogotá, el cual se celebrará el 7 de marzo de cada año</w:t>
            </w:r>
            <w:r>
              <w:t>, con la intención de fomentar este hábito y el desarrollo de habilidades lectoras de los estudiantes.</w:t>
            </w:r>
          </w:p>
          <w:p w14:paraId="2360B4FD" w14:textId="77777777" w:rsidR="00747D75" w:rsidRDefault="00747D75">
            <w:pPr>
              <w:jc w:val="both"/>
              <w:rPr>
                <w:color w:val="FF0000"/>
                <w:sz w:val="22"/>
                <w:szCs w:val="22"/>
              </w:rPr>
            </w:pPr>
          </w:p>
        </w:tc>
      </w:tr>
      <w:tr w:rsidR="00747D75" w14:paraId="4FD6C58A" w14:textId="77777777">
        <w:trPr>
          <w:trHeight w:val="513"/>
        </w:trPr>
        <w:tc>
          <w:tcPr>
            <w:tcW w:w="4531" w:type="dxa"/>
          </w:tcPr>
          <w:p w14:paraId="7AE27F00" w14:textId="77777777" w:rsidR="00747D75" w:rsidRDefault="00AF3046">
            <w:pPr>
              <w:spacing w:after="240"/>
              <w:jc w:val="both"/>
              <w:rPr>
                <w:b/>
                <w:sz w:val="22"/>
                <w:szCs w:val="22"/>
              </w:rPr>
            </w:pPr>
            <w:r>
              <w:rPr>
                <w:b/>
                <w:sz w:val="22"/>
                <w:szCs w:val="22"/>
              </w:rPr>
              <w:t xml:space="preserve">ARTÍCULO 2. APLICACIÓN. </w:t>
            </w:r>
            <w:r>
              <w:rPr>
                <w:sz w:val="22"/>
                <w:szCs w:val="22"/>
              </w:rPr>
              <w:t xml:space="preserve">La Secretaría de Educación, en articulación con las autoridades educativas competentes, dispondrá que, por lo menos una vez por semestre, las instituciones educativas distritales (I.E.D.) programen un día destinado exclusivamente a la lectura de </w:t>
            </w:r>
            <w:r>
              <w:rPr>
                <w:sz w:val="22"/>
                <w:szCs w:val="22"/>
              </w:rPr>
              <w:lastRenderedPageBreak/>
              <w:t>obras de libre elección por parte de los estudiantes.</w:t>
            </w:r>
          </w:p>
        </w:tc>
        <w:tc>
          <w:tcPr>
            <w:tcW w:w="4394" w:type="dxa"/>
          </w:tcPr>
          <w:p w14:paraId="5E2F18C9" w14:textId="77777777" w:rsidR="00747D75" w:rsidRDefault="00AF3046">
            <w:pPr>
              <w:spacing w:after="240"/>
              <w:jc w:val="both"/>
              <w:rPr>
                <w:b/>
                <w:sz w:val="22"/>
                <w:szCs w:val="22"/>
              </w:rPr>
            </w:pPr>
            <w:r>
              <w:rPr>
                <w:b/>
                <w:sz w:val="22"/>
                <w:szCs w:val="22"/>
              </w:rPr>
              <w:lastRenderedPageBreak/>
              <w:t xml:space="preserve">ARTÍCULO 2. APLICACIÓN. </w:t>
            </w:r>
            <w:r>
              <w:rPr>
                <w:sz w:val="22"/>
                <w:szCs w:val="22"/>
              </w:rPr>
              <w:t xml:space="preserve">La Secretaría de Educación, en articulación con las autoridades educativas competentes, dispondrá que </w:t>
            </w:r>
            <w:r>
              <w:rPr>
                <w:color w:val="FF0000"/>
                <w:sz w:val="22"/>
                <w:szCs w:val="22"/>
              </w:rPr>
              <w:t>el día 7 de marzo de cada año</w:t>
            </w:r>
            <w:r>
              <w:rPr>
                <w:sz w:val="22"/>
                <w:szCs w:val="22"/>
              </w:rPr>
              <w:t xml:space="preserve">, las instituciones educativas distritales (I.E.D.) programen </w:t>
            </w:r>
            <w:r>
              <w:rPr>
                <w:color w:val="FF0000"/>
                <w:sz w:val="22"/>
                <w:szCs w:val="22"/>
              </w:rPr>
              <w:t xml:space="preserve">éste día actividades de fomento a la lectura </w:t>
            </w:r>
            <w:r>
              <w:rPr>
                <w:color w:val="FF0000"/>
                <w:sz w:val="22"/>
                <w:szCs w:val="22"/>
              </w:rPr>
              <w:lastRenderedPageBreak/>
              <w:t xml:space="preserve">con </w:t>
            </w:r>
            <w:r>
              <w:rPr>
                <w:sz w:val="22"/>
                <w:szCs w:val="22"/>
              </w:rPr>
              <w:t>obras de libre elección por parte de los estudiantes.</w:t>
            </w:r>
          </w:p>
        </w:tc>
      </w:tr>
      <w:tr w:rsidR="00747D75" w14:paraId="432507F0" w14:textId="77777777">
        <w:trPr>
          <w:trHeight w:val="782"/>
        </w:trPr>
        <w:tc>
          <w:tcPr>
            <w:tcW w:w="4531" w:type="dxa"/>
          </w:tcPr>
          <w:p w14:paraId="7D6515E5" w14:textId="77777777" w:rsidR="00747D75" w:rsidRDefault="00AF3046">
            <w:pPr>
              <w:spacing w:after="240"/>
              <w:jc w:val="both"/>
              <w:rPr>
                <w:rFonts w:ascii="Times New Roman" w:eastAsia="Times New Roman" w:hAnsi="Times New Roman" w:cs="Times New Roman"/>
              </w:rPr>
            </w:pPr>
            <w:r>
              <w:rPr>
                <w:b/>
                <w:sz w:val="22"/>
                <w:szCs w:val="22"/>
              </w:rPr>
              <w:lastRenderedPageBreak/>
              <w:t xml:space="preserve">ARTÍCULO 3. VIGENCIA. </w:t>
            </w:r>
            <w:r>
              <w:rPr>
                <w:sz w:val="22"/>
                <w:szCs w:val="22"/>
              </w:rPr>
              <w:t>El presente Acuerdo rige a partir de la fecha de su publicación.</w:t>
            </w:r>
          </w:p>
        </w:tc>
        <w:tc>
          <w:tcPr>
            <w:tcW w:w="4394" w:type="dxa"/>
          </w:tcPr>
          <w:p w14:paraId="2A05FF6F" w14:textId="77777777" w:rsidR="00747D75" w:rsidRDefault="00AF3046">
            <w:pPr>
              <w:spacing w:after="240"/>
              <w:jc w:val="both"/>
              <w:rPr>
                <w:rFonts w:ascii="Times New Roman" w:eastAsia="Times New Roman" w:hAnsi="Times New Roman" w:cs="Times New Roman"/>
              </w:rPr>
            </w:pPr>
            <w:r>
              <w:rPr>
                <w:b/>
                <w:sz w:val="22"/>
                <w:szCs w:val="22"/>
              </w:rPr>
              <w:t xml:space="preserve">ARTÍCULO </w:t>
            </w:r>
            <w:r>
              <w:rPr>
                <w:b/>
                <w:color w:val="FF0000"/>
                <w:sz w:val="22"/>
                <w:szCs w:val="22"/>
              </w:rPr>
              <w:t>3</w:t>
            </w:r>
            <w:r>
              <w:rPr>
                <w:b/>
                <w:sz w:val="22"/>
                <w:szCs w:val="22"/>
              </w:rPr>
              <w:t xml:space="preserve">. VIGENCIA. </w:t>
            </w:r>
            <w:r>
              <w:rPr>
                <w:sz w:val="22"/>
                <w:szCs w:val="22"/>
              </w:rPr>
              <w:t>El presente Acuerdo rige a partir de la fecha de su publicación.</w:t>
            </w:r>
          </w:p>
        </w:tc>
      </w:tr>
    </w:tbl>
    <w:p w14:paraId="7EAE4804" w14:textId="77777777" w:rsidR="00747D75" w:rsidRDefault="00747D75">
      <w:pPr>
        <w:spacing w:before="240" w:after="240"/>
        <w:rPr>
          <w:b/>
          <w:sz w:val="22"/>
          <w:szCs w:val="22"/>
        </w:rPr>
      </w:pPr>
    </w:p>
    <w:p w14:paraId="7F0DCCBE" w14:textId="77777777" w:rsidR="00747D75" w:rsidRDefault="00747D75">
      <w:pPr>
        <w:shd w:val="clear" w:color="auto" w:fill="FFFFFF"/>
        <w:jc w:val="center"/>
        <w:rPr>
          <w:b/>
        </w:rPr>
      </w:pPr>
    </w:p>
    <w:p w14:paraId="4F7488A3" w14:textId="77777777" w:rsidR="00747D75" w:rsidRDefault="00747D75">
      <w:pPr>
        <w:shd w:val="clear" w:color="auto" w:fill="FFFFFF"/>
        <w:rPr>
          <w:b/>
        </w:rPr>
      </w:pPr>
    </w:p>
    <w:p w14:paraId="44AAB98B" w14:textId="77777777" w:rsidR="00747D75" w:rsidRDefault="00747D75">
      <w:pPr>
        <w:shd w:val="clear" w:color="auto" w:fill="FFFFFF"/>
        <w:rPr>
          <w:b/>
        </w:rPr>
      </w:pPr>
    </w:p>
    <w:p w14:paraId="649CEBA6" w14:textId="77777777" w:rsidR="00747D75" w:rsidRDefault="00747D75">
      <w:pPr>
        <w:shd w:val="clear" w:color="auto" w:fill="FFFFFF"/>
        <w:rPr>
          <w:b/>
        </w:rPr>
      </w:pPr>
    </w:p>
    <w:p w14:paraId="73093D8E" w14:textId="77777777" w:rsidR="00747D75" w:rsidRDefault="00747D75">
      <w:pPr>
        <w:shd w:val="clear" w:color="auto" w:fill="FFFFFF"/>
        <w:rPr>
          <w:b/>
        </w:rPr>
      </w:pPr>
    </w:p>
    <w:p w14:paraId="448B7343" w14:textId="77777777" w:rsidR="00747D75" w:rsidRDefault="00747D75">
      <w:pPr>
        <w:shd w:val="clear" w:color="auto" w:fill="FFFFFF"/>
        <w:rPr>
          <w:b/>
        </w:rPr>
      </w:pPr>
    </w:p>
    <w:p w14:paraId="34D1A2CA" w14:textId="77777777" w:rsidR="00747D75" w:rsidRDefault="00747D75">
      <w:pPr>
        <w:shd w:val="clear" w:color="auto" w:fill="FFFFFF"/>
        <w:rPr>
          <w:b/>
        </w:rPr>
      </w:pPr>
    </w:p>
    <w:p w14:paraId="695EE3DD" w14:textId="77777777" w:rsidR="00747D75" w:rsidRDefault="00747D75">
      <w:pPr>
        <w:shd w:val="clear" w:color="auto" w:fill="FFFFFF"/>
        <w:rPr>
          <w:b/>
        </w:rPr>
      </w:pPr>
    </w:p>
    <w:p w14:paraId="7858963C" w14:textId="77777777" w:rsidR="00747D75" w:rsidRDefault="00747D75">
      <w:pPr>
        <w:shd w:val="clear" w:color="auto" w:fill="FFFFFF"/>
        <w:rPr>
          <w:b/>
        </w:rPr>
      </w:pPr>
    </w:p>
    <w:p w14:paraId="79886CC9" w14:textId="77777777" w:rsidR="00747D75" w:rsidRDefault="00747D75">
      <w:pPr>
        <w:shd w:val="clear" w:color="auto" w:fill="FFFFFF"/>
        <w:rPr>
          <w:b/>
        </w:rPr>
      </w:pPr>
    </w:p>
    <w:p w14:paraId="01C257EE" w14:textId="77777777" w:rsidR="00747D75" w:rsidRDefault="00747D75">
      <w:pPr>
        <w:shd w:val="clear" w:color="auto" w:fill="FFFFFF"/>
        <w:rPr>
          <w:b/>
        </w:rPr>
      </w:pPr>
    </w:p>
    <w:p w14:paraId="17B3F126" w14:textId="77777777" w:rsidR="00747D75" w:rsidRDefault="00747D75">
      <w:pPr>
        <w:shd w:val="clear" w:color="auto" w:fill="FFFFFF"/>
        <w:rPr>
          <w:b/>
        </w:rPr>
      </w:pPr>
    </w:p>
    <w:p w14:paraId="6D36EE4F" w14:textId="77777777" w:rsidR="00747D75" w:rsidRDefault="00747D75">
      <w:pPr>
        <w:shd w:val="clear" w:color="auto" w:fill="FFFFFF"/>
        <w:rPr>
          <w:b/>
        </w:rPr>
      </w:pPr>
    </w:p>
    <w:p w14:paraId="6F6143AF" w14:textId="77777777" w:rsidR="00747D75" w:rsidRDefault="00747D75">
      <w:pPr>
        <w:shd w:val="clear" w:color="auto" w:fill="FFFFFF"/>
        <w:rPr>
          <w:b/>
        </w:rPr>
      </w:pPr>
    </w:p>
    <w:p w14:paraId="016E7B80" w14:textId="77777777" w:rsidR="00747D75" w:rsidRDefault="00747D75">
      <w:pPr>
        <w:shd w:val="clear" w:color="auto" w:fill="FFFFFF"/>
        <w:rPr>
          <w:b/>
        </w:rPr>
      </w:pPr>
    </w:p>
    <w:p w14:paraId="068498C6" w14:textId="77777777" w:rsidR="00747D75" w:rsidRDefault="00747D75">
      <w:pPr>
        <w:shd w:val="clear" w:color="auto" w:fill="FFFFFF"/>
        <w:rPr>
          <w:b/>
        </w:rPr>
      </w:pPr>
    </w:p>
    <w:p w14:paraId="27E58B0C" w14:textId="77777777" w:rsidR="00747D75" w:rsidRDefault="00747D75">
      <w:pPr>
        <w:shd w:val="clear" w:color="auto" w:fill="FFFFFF"/>
        <w:rPr>
          <w:b/>
        </w:rPr>
      </w:pPr>
    </w:p>
    <w:p w14:paraId="2C14034A" w14:textId="77777777" w:rsidR="00747D75" w:rsidRDefault="00747D75">
      <w:pPr>
        <w:shd w:val="clear" w:color="auto" w:fill="FFFFFF"/>
        <w:rPr>
          <w:b/>
        </w:rPr>
      </w:pPr>
    </w:p>
    <w:p w14:paraId="16CF03B7" w14:textId="77777777" w:rsidR="00747D75" w:rsidRDefault="00747D75">
      <w:pPr>
        <w:shd w:val="clear" w:color="auto" w:fill="FFFFFF"/>
        <w:rPr>
          <w:b/>
        </w:rPr>
      </w:pPr>
    </w:p>
    <w:p w14:paraId="1ECE4CCD" w14:textId="77777777" w:rsidR="00747D75" w:rsidRDefault="00747D75">
      <w:pPr>
        <w:shd w:val="clear" w:color="auto" w:fill="FFFFFF"/>
        <w:rPr>
          <w:b/>
        </w:rPr>
      </w:pPr>
    </w:p>
    <w:p w14:paraId="6B6510FA" w14:textId="77777777" w:rsidR="00747D75" w:rsidRDefault="00747D75">
      <w:pPr>
        <w:shd w:val="clear" w:color="auto" w:fill="FFFFFF"/>
        <w:rPr>
          <w:b/>
        </w:rPr>
      </w:pPr>
    </w:p>
    <w:p w14:paraId="1F49275E" w14:textId="77777777" w:rsidR="00747D75" w:rsidRDefault="00747D75">
      <w:pPr>
        <w:shd w:val="clear" w:color="auto" w:fill="FFFFFF"/>
        <w:rPr>
          <w:b/>
        </w:rPr>
      </w:pPr>
    </w:p>
    <w:p w14:paraId="5478099A" w14:textId="77777777" w:rsidR="00747D75" w:rsidRDefault="00747D75">
      <w:pPr>
        <w:shd w:val="clear" w:color="auto" w:fill="FFFFFF"/>
        <w:rPr>
          <w:b/>
        </w:rPr>
      </w:pPr>
    </w:p>
    <w:p w14:paraId="1C154B97" w14:textId="77777777" w:rsidR="00747D75" w:rsidRDefault="00747D75">
      <w:pPr>
        <w:shd w:val="clear" w:color="auto" w:fill="FFFFFF"/>
        <w:rPr>
          <w:b/>
        </w:rPr>
      </w:pPr>
    </w:p>
    <w:p w14:paraId="78018FE2" w14:textId="77777777" w:rsidR="00747D75" w:rsidRDefault="00747D75">
      <w:pPr>
        <w:shd w:val="clear" w:color="auto" w:fill="FFFFFF"/>
        <w:rPr>
          <w:b/>
        </w:rPr>
      </w:pPr>
    </w:p>
    <w:p w14:paraId="6EF9BB7F" w14:textId="77777777" w:rsidR="00747D75" w:rsidRDefault="00747D75">
      <w:pPr>
        <w:shd w:val="clear" w:color="auto" w:fill="FFFFFF"/>
        <w:rPr>
          <w:b/>
        </w:rPr>
      </w:pPr>
    </w:p>
    <w:p w14:paraId="7D9AF4A3" w14:textId="77777777" w:rsidR="00747D75" w:rsidRDefault="00747D75">
      <w:pPr>
        <w:shd w:val="clear" w:color="auto" w:fill="FFFFFF"/>
        <w:rPr>
          <w:b/>
        </w:rPr>
      </w:pPr>
    </w:p>
    <w:p w14:paraId="3CA81B02" w14:textId="77777777" w:rsidR="00747D75" w:rsidRDefault="00747D75">
      <w:pPr>
        <w:shd w:val="clear" w:color="auto" w:fill="FFFFFF"/>
        <w:rPr>
          <w:b/>
        </w:rPr>
      </w:pPr>
    </w:p>
    <w:p w14:paraId="1820F711" w14:textId="77777777" w:rsidR="00747D75" w:rsidRDefault="00747D75">
      <w:pPr>
        <w:shd w:val="clear" w:color="auto" w:fill="FFFFFF"/>
        <w:rPr>
          <w:b/>
        </w:rPr>
      </w:pPr>
    </w:p>
    <w:p w14:paraId="43B30AC3" w14:textId="77777777" w:rsidR="00747D75" w:rsidRDefault="00747D75">
      <w:pPr>
        <w:shd w:val="clear" w:color="auto" w:fill="FFFFFF"/>
        <w:rPr>
          <w:b/>
        </w:rPr>
      </w:pPr>
    </w:p>
    <w:p w14:paraId="46B0AE89" w14:textId="77777777" w:rsidR="00747D75" w:rsidRDefault="00AF3046">
      <w:pPr>
        <w:shd w:val="clear" w:color="auto" w:fill="FFFFFF"/>
        <w:jc w:val="center"/>
        <w:rPr>
          <w:rFonts w:ascii="Times New Roman" w:eastAsia="Times New Roman" w:hAnsi="Times New Roman" w:cs="Times New Roman"/>
        </w:rPr>
      </w:pPr>
      <w:r>
        <w:rPr>
          <w:b/>
        </w:rPr>
        <w:t>PROYECTO DE ACUERDO 465 DE 2025</w:t>
      </w:r>
    </w:p>
    <w:p w14:paraId="0324937E" w14:textId="77777777" w:rsidR="00747D75" w:rsidRDefault="00747D75">
      <w:pPr>
        <w:rPr>
          <w:rFonts w:ascii="Times New Roman" w:eastAsia="Times New Roman" w:hAnsi="Times New Roman" w:cs="Times New Roman"/>
        </w:rPr>
      </w:pPr>
    </w:p>
    <w:p w14:paraId="2D3AF475" w14:textId="77777777" w:rsidR="00747D75" w:rsidRDefault="00AF3046">
      <w:pPr>
        <w:jc w:val="center"/>
        <w:rPr>
          <w:color w:val="FF0000"/>
          <w:sz w:val="22"/>
          <w:szCs w:val="22"/>
        </w:rPr>
      </w:pPr>
      <w:r>
        <w:rPr>
          <w:color w:val="FF0000"/>
        </w:rPr>
        <w:t>“</w:t>
      </w:r>
      <w:r>
        <w:rPr>
          <w:color w:val="FF0000"/>
          <w:sz w:val="22"/>
          <w:szCs w:val="22"/>
        </w:rPr>
        <w:t>POR MEDIO DEL CUAL SE FOMENTA LA LECTURA EN LAS INSTITUCIONES EDUCATIVAS DISTRITALES Y SE ADOPTA EL DÍA MUNDIAL DE LA LECTURA EN BOGOTÁ” D.C”</w:t>
      </w:r>
    </w:p>
    <w:p w14:paraId="49C10260" w14:textId="77777777" w:rsidR="00747D75" w:rsidRDefault="00747D75">
      <w:pPr>
        <w:jc w:val="center"/>
        <w:rPr>
          <w:rFonts w:ascii="Times New Roman" w:eastAsia="Times New Roman" w:hAnsi="Times New Roman" w:cs="Times New Roman"/>
        </w:rPr>
      </w:pPr>
    </w:p>
    <w:p w14:paraId="0C84ED80" w14:textId="77777777" w:rsidR="00747D75" w:rsidRDefault="00AF3046">
      <w:pPr>
        <w:jc w:val="center"/>
        <w:rPr>
          <w:rFonts w:ascii="Times New Roman" w:eastAsia="Times New Roman" w:hAnsi="Times New Roman" w:cs="Times New Roman"/>
        </w:rPr>
      </w:pPr>
      <w:r>
        <w:rPr>
          <w:b/>
          <w:highlight w:val="white"/>
        </w:rPr>
        <w:t>EL CONCEJO DE BOGOTÁ, D. C.</w:t>
      </w:r>
    </w:p>
    <w:p w14:paraId="62980C0F" w14:textId="77777777" w:rsidR="00747D75" w:rsidRDefault="00747D75">
      <w:pPr>
        <w:rPr>
          <w:rFonts w:ascii="Times New Roman" w:eastAsia="Times New Roman" w:hAnsi="Times New Roman" w:cs="Times New Roman"/>
        </w:rPr>
      </w:pPr>
    </w:p>
    <w:p w14:paraId="7E137D01" w14:textId="77777777" w:rsidR="00747D75" w:rsidRDefault="00AF3046">
      <w:pPr>
        <w:spacing w:line="276" w:lineRule="auto"/>
        <w:jc w:val="center"/>
        <w:rPr>
          <w:sz w:val="22"/>
          <w:szCs w:val="22"/>
        </w:rPr>
      </w:pPr>
      <w:r>
        <w:rPr>
          <w:sz w:val="22"/>
          <w:szCs w:val="22"/>
        </w:rPr>
        <w:t>El Concejo de Bogotá en uso de sus atribuciones Constitucionales y Legales, especialmente las contenidas en el numeral 1 del artículo 12 del Decreto Ley 1421 de 1993 y en concordancia con los artículos 25 y 313 de la Constitución Política de Colombia,</w:t>
      </w:r>
    </w:p>
    <w:p w14:paraId="4CAF7C3C" w14:textId="77777777" w:rsidR="00747D75" w:rsidRDefault="00747D75">
      <w:pPr>
        <w:jc w:val="center"/>
        <w:rPr>
          <w:b/>
        </w:rPr>
      </w:pPr>
    </w:p>
    <w:p w14:paraId="033DE0CB" w14:textId="77777777" w:rsidR="00747D75" w:rsidRDefault="00AF3046">
      <w:pPr>
        <w:jc w:val="center"/>
        <w:rPr>
          <w:rFonts w:ascii="Times New Roman" w:eastAsia="Times New Roman" w:hAnsi="Times New Roman" w:cs="Times New Roman"/>
        </w:rPr>
      </w:pPr>
      <w:r>
        <w:rPr>
          <w:b/>
        </w:rPr>
        <w:t xml:space="preserve">Acuerda, </w:t>
      </w:r>
    </w:p>
    <w:p w14:paraId="77E57ACC" w14:textId="77777777" w:rsidR="00747D75" w:rsidRDefault="00747D75">
      <w:pPr>
        <w:rPr>
          <w:rFonts w:ascii="Times New Roman" w:eastAsia="Times New Roman" w:hAnsi="Times New Roman" w:cs="Times New Roman"/>
        </w:rPr>
      </w:pPr>
    </w:p>
    <w:p w14:paraId="39A4E703" w14:textId="77777777" w:rsidR="00747D75" w:rsidRDefault="00AF3046">
      <w:pPr>
        <w:pBdr>
          <w:top w:val="nil"/>
          <w:left w:val="nil"/>
          <w:bottom w:val="nil"/>
          <w:right w:val="nil"/>
          <w:between w:val="nil"/>
        </w:pBdr>
        <w:spacing w:after="240"/>
        <w:jc w:val="both"/>
      </w:pPr>
      <w:r>
        <w:rPr>
          <w:b/>
        </w:rPr>
        <w:t>ARTÍCULO 1. OBJETO</w:t>
      </w:r>
      <w:r>
        <w:rPr>
          <w:rFonts w:ascii="Times New Roman" w:eastAsia="Times New Roman" w:hAnsi="Times New Roman" w:cs="Times New Roman"/>
          <w:color w:val="FF0000"/>
          <w:sz w:val="22"/>
          <w:szCs w:val="22"/>
        </w:rPr>
        <w:t xml:space="preserve">. </w:t>
      </w:r>
      <w:r>
        <w:t>Adóptese el Día Mundial de Lectura en Bogotá, el cual se celebrará el 7 de marzo de cada año, con la intención de fomentar este hábito y el desarrollo de habilidades lectoras de los estudiantes.</w:t>
      </w:r>
    </w:p>
    <w:p w14:paraId="063F3516" w14:textId="77777777" w:rsidR="00747D75" w:rsidRDefault="00AF3046">
      <w:pPr>
        <w:spacing w:after="240"/>
        <w:jc w:val="both"/>
        <w:rPr>
          <w:color w:val="FF0000"/>
        </w:rPr>
      </w:pPr>
      <w:r>
        <w:rPr>
          <w:b/>
          <w:sz w:val="22"/>
          <w:szCs w:val="22"/>
        </w:rPr>
        <w:t xml:space="preserve">ARTÍCULO 2. APLICACIÓN. </w:t>
      </w:r>
      <w:r>
        <w:rPr>
          <w:sz w:val="22"/>
          <w:szCs w:val="22"/>
        </w:rPr>
        <w:t xml:space="preserve">La Secretaría de Educación, en articulación con las autoridades educativas competentes, dispondrá que </w:t>
      </w:r>
      <w:r>
        <w:rPr>
          <w:color w:val="FF0000"/>
          <w:sz w:val="22"/>
          <w:szCs w:val="22"/>
        </w:rPr>
        <w:t>el día 7 de marzo de cada año</w:t>
      </w:r>
      <w:r>
        <w:rPr>
          <w:sz w:val="22"/>
          <w:szCs w:val="22"/>
        </w:rPr>
        <w:t xml:space="preserve">, las instituciones educativas distritales (I.E.D.) programen </w:t>
      </w:r>
      <w:r>
        <w:rPr>
          <w:color w:val="FF0000"/>
          <w:sz w:val="22"/>
          <w:szCs w:val="22"/>
        </w:rPr>
        <w:t xml:space="preserve">éste día actividades de fomento a la lectura con </w:t>
      </w:r>
      <w:r>
        <w:rPr>
          <w:sz w:val="22"/>
          <w:szCs w:val="22"/>
        </w:rPr>
        <w:t>obras de libre elección por parte de los estudiantes.</w:t>
      </w:r>
    </w:p>
    <w:p w14:paraId="41E43C0C" w14:textId="77777777" w:rsidR="00747D75" w:rsidRDefault="00AF3046">
      <w:pPr>
        <w:jc w:val="both"/>
        <w:rPr>
          <w:rFonts w:ascii="Times New Roman" w:eastAsia="Times New Roman" w:hAnsi="Times New Roman" w:cs="Times New Roman"/>
        </w:rPr>
      </w:pPr>
      <w:r>
        <w:rPr>
          <w:b/>
        </w:rPr>
        <w:t>ARTÍCULO 3</w:t>
      </w:r>
      <w:r>
        <w:t xml:space="preserve">: </w:t>
      </w:r>
      <w:r>
        <w:rPr>
          <w:b/>
        </w:rPr>
        <w:t>VIGENCIA:</w:t>
      </w:r>
      <w:r>
        <w:t xml:space="preserve"> El presente Acuerdo rige a partir de la fecha de su publicación.</w:t>
      </w:r>
    </w:p>
    <w:p w14:paraId="6BE074E5" w14:textId="77777777" w:rsidR="00747D75" w:rsidRDefault="00747D75">
      <w:pPr>
        <w:jc w:val="center"/>
        <w:rPr>
          <w:b/>
          <w:highlight w:val="white"/>
        </w:rPr>
      </w:pPr>
    </w:p>
    <w:p w14:paraId="1CF15B8C" w14:textId="77777777" w:rsidR="00747D75" w:rsidRDefault="00AF3046">
      <w:pPr>
        <w:jc w:val="center"/>
        <w:rPr>
          <w:rFonts w:ascii="Times New Roman" w:eastAsia="Times New Roman" w:hAnsi="Times New Roman" w:cs="Times New Roman"/>
        </w:rPr>
      </w:pPr>
      <w:r>
        <w:rPr>
          <w:b/>
          <w:highlight w:val="white"/>
        </w:rPr>
        <w:t>PUBLÍQUESE Y CÚMPLASE.</w:t>
      </w:r>
    </w:p>
    <w:p w14:paraId="7251C221" w14:textId="77777777" w:rsidR="00747D75" w:rsidRDefault="00747D75">
      <w:pPr>
        <w:jc w:val="both"/>
        <w:rPr>
          <w:sz w:val="22"/>
          <w:szCs w:val="22"/>
        </w:rPr>
      </w:pPr>
    </w:p>
    <w:p w14:paraId="459155A3" w14:textId="77777777" w:rsidR="00747D75" w:rsidRDefault="00747D75">
      <w:pPr>
        <w:jc w:val="both"/>
        <w:rPr>
          <w:sz w:val="22"/>
          <w:szCs w:val="22"/>
        </w:rPr>
      </w:pPr>
    </w:p>
    <w:p w14:paraId="738F2C8C" w14:textId="77777777" w:rsidR="00747D75" w:rsidRDefault="00747D75">
      <w:pPr>
        <w:jc w:val="both"/>
        <w:rPr>
          <w:sz w:val="22"/>
          <w:szCs w:val="22"/>
        </w:rPr>
      </w:pPr>
    </w:p>
    <w:p w14:paraId="56ACEAFF" w14:textId="77777777" w:rsidR="00747D75" w:rsidRDefault="00747D75">
      <w:pPr>
        <w:jc w:val="both"/>
        <w:rPr>
          <w:sz w:val="22"/>
          <w:szCs w:val="22"/>
        </w:rPr>
      </w:pPr>
    </w:p>
    <w:sectPr w:rsidR="00747D75">
      <w:headerReference w:type="default" r:id="rId12"/>
      <w:footerReference w:type="even" r:id="rId13"/>
      <w:footerReference w:type="default" r:id="rId14"/>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3D5C0" w14:textId="77777777" w:rsidR="00AF3046" w:rsidRDefault="00AF3046">
      <w:r>
        <w:separator/>
      </w:r>
    </w:p>
  </w:endnote>
  <w:endnote w:type="continuationSeparator" w:id="0">
    <w:p w14:paraId="798A79F4" w14:textId="77777777" w:rsidR="00AF3046" w:rsidRDefault="00AF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87CF5" w14:textId="77777777" w:rsidR="00747D75" w:rsidRDefault="00AF3046">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704E750E" w14:textId="77777777" w:rsidR="00747D75" w:rsidRDefault="00747D75">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3869B" w14:textId="77777777" w:rsidR="00747D75" w:rsidRDefault="00747D75">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67FC7" w14:textId="77777777" w:rsidR="00AF3046" w:rsidRDefault="00AF3046">
      <w:r>
        <w:separator/>
      </w:r>
    </w:p>
  </w:footnote>
  <w:footnote w:type="continuationSeparator" w:id="0">
    <w:p w14:paraId="4062A0C2" w14:textId="77777777" w:rsidR="00AF3046" w:rsidRDefault="00AF3046">
      <w:r>
        <w:continuationSeparator/>
      </w:r>
    </w:p>
  </w:footnote>
  <w:footnote w:id="1">
    <w:p w14:paraId="6F641413" w14:textId="77777777" w:rsidR="00747D75" w:rsidRDefault="00AF3046">
      <w:pPr>
        <w:pStyle w:val="Ttulo1"/>
        <w:shd w:val="clear" w:color="auto" w:fill="FFFFFF"/>
        <w:jc w:val="left"/>
      </w:pPr>
      <w:r>
        <w:rPr>
          <w:vertAlign w:val="superscript"/>
        </w:rPr>
        <w:footnoteRef/>
      </w:r>
      <w:r>
        <w:t xml:space="preserve"> </w:t>
      </w:r>
      <w:r>
        <w:rPr>
          <w:rFonts w:ascii="Arial" w:hAnsi="Arial"/>
          <w:color w:val="000000"/>
          <w:sz w:val="16"/>
          <w:szCs w:val="16"/>
        </w:rPr>
        <w:t xml:space="preserve">Por primera vez Bogotá tiene Política Pública de Lectura, Escritura y Oralidad - </w:t>
      </w:r>
      <w:hyperlink r:id="rId1">
        <w:r>
          <w:rPr>
            <w:rFonts w:ascii="Arial" w:hAnsi="Arial"/>
            <w:color w:val="0000FF"/>
            <w:sz w:val="16"/>
            <w:szCs w:val="16"/>
            <w:u w:val="single"/>
          </w:rPr>
          <w:t>https://www.educacionbogota.edu.co/portal_institucional/noticia/por-primera-vez-bogota-tiene-politica-publica-de-lectura-escritura-y-oralidad</w:t>
        </w:r>
      </w:hyperlink>
      <w:r>
        <w:rPr>
          <w:rFonts w:ascii="Arial" w:hAnsi="Arial"/>
          <w:color w:val="000000"/>
          <w:sz w:val="22"/>
          <w:szCs w:val="22"/>
        </w:rPr>
        <w:t xml:space="preserve"> </w:t>
      </w:r>
    </w:p>
    <w:p w14:paraId="6D630B0B" w14:textId="77777777" w:rsidR="00747D75" w:rsidRDefault="00747D75">
      <w:pPr>
        <w:pBdr>
          <w:top w:val="nil"/>
          <w:left w:val="nil"/>
          <w:bottom w:val="nil"/>
          <w:right w:val="nil"/>
          <w:between w:val="nil"/>
        </w:pBdr>
        <w:rPr>
          <w:sz w:val="20"/>
          <w:szCs w:val="20"/>
        </w:rPr>
      </w:pPr>
    </w:p>
  </w:footnote>
  <w:footnote w:id="2">
    <w:p w14:paraId="0BABA5CD" w14:textId="77777777" w:rsidR="00747D75" w:rsidRDefault="00AF3046">
      <w:pPr>
        <w:pBdr>
          <w:top w:val="nil"/>
          <w:left w:val="nil"/>
          <w:bottom w:val="nil"/>
          <w:right w:val="nil"/>
          <w:between w:val="nil"/>
        </w:pBdr>
        <w:rPr>
          <w:sz w:val="20"/>
          <w:szCs w:val="20"/>
        </w:rPr>
      </w:pPr>
      <w:r>
        <w:rPr>
          <w:vertAlign w:val="superscript"/>
        </w:rPr>
        <w:footnoteRef/>
      </w:r>
      <w:r>
        <w:rPr>
          <w:sz w:val="20"/>
          <w:szCs w:val="20"/>
        </w:rPr>
        <w:t xml:space="preserve"> </w:t>
      </w:r>
      <w:r>
        <w:rPr>
          <w:sz w:val="16"/>
          <w:szCs w:val="16"/>
        </w:rPr>
        <w:t xml:space="preserve">“Leer es Volar” </w:t>
      </w:r>
      <w:hyperlink r:id="rId2">
        <w:r>
          <w:rPr>
            <w:color w:val="0000FF"/>
            <w:sz w:val="16"/>
            <w:szCs w:val="16"/>
            <w:u w:val="single"/>
          </w:rPr>
          <w:t>https://bogota.gov.co/mi-ciudad/cultura-deporte-y-recreacion/bogota-lanza-el-plan-distrital-de-lectura-y-escritura-leer</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BD940" w14:textId="77777777" w:rsidR="00747D75" w:rsidRDefault="00747D75">
    <w:pPr>
      <w:widowControl w:val="0"/>
      <w:pBdr>
        <w:top w:val="nil"/>
        <w:left w:val="nil"/>
        <w:bottom w:val="nil"/>
        <w:right w:val="nil"/>
        <w:between w:val="nil"/>
      </w:pBdr>
      <w:spacing w:line="276" w:lineRule="auto"/>
      <w:rPr>
        <w:sz w:val="20"/>
        <w:szCs w:val="20"/>
      </w:rPr>
    </w:pPr>
  </w:p>
  <w:tbl>
    <w:tblPr>
      <w:tblStyle w:val="a3"/>
      <w:tblW w:w="8830" w:type="dxa"/>
      <w:tblInd w:w="0" w:type="dxa"/>
      <w:tblLayout w:type="fixed"/>
      <w:tblLook w:val="0000" w:firstRow="0" w:lastRow="0" w:firstColumn="0" w:lastColumn="0" w:noHBand="0" w:noVBand="0"/>
    </w:tblPr>
    <w:tblGrid>
      <w:gridCol w:w="2361"/>
      <w:gridCol w:w="4235"/>
      <w:gridCol w:w="2234"/>
    </w:tblGrid>
    <w:tr w:rsidR="00747D75" w14:paraId="39A16F44"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20DA56CD" w14:textId="77777777" w:rsidR="00747D75" w:rsidRDefault="00747D75">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14:paraId="7340B52F" w14:textId="77777777" w:rsidR="00747D75" w:rsidRDefault="00AF3046">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1473CD8E" w14:textId="77777777" w:rsidR="00747D75" w:rsidRDefault="00AF3046">
          <w:pPr>
            <w:rPr>
              <w:sz w:val="16"/>
              <w:szCs w:val="16"/>
            </w:rPr>
          </w:pPr>
          <w:r>
            <w:rPr>
              <w:sz w:val="16"/>
              <w:szCs w:val="16"/>
            </w:rPr>
            <w:t>CÓDIGO</w:t>
          </w:r>
          <w:r>
            <w:rPr>
              <w:color w:val="3366FF"/>
              <w:sz w:val="16"/>
              <w:szCs w:val="16"/>
            </w:rPr>
            <w:t xml:space="preserve">: </w:t>
          </w:r>
          <w:r>
            <w:rPr>
              <w:sz w:val="16"/>
              <w:szCs w:val="16"/>
            </w:rPr>
            <w:t>GNV-FO-003</w:t>
          </w:r>
        </w:p>
      </w:tc>
    </w:tr>
    <w:tr w:rsidR="00747D75" w14:paraId="04A0B3A6" w14:textId="77777777">
      <w:trPr>
        <w:trHeight w:val="454"/>
      </w:trPr>
      <w:tc>
        <w:tcPr>
          <w:tcW w:w="2361" w:type="dxa"/>
          <w:vMerge/>
          <w:tcBorders>
            <w:top w:val="single" w:sz="4" w:space="0" w:color="000000"/>
            <w:left w:val="single" w:sz="4" w:space="0" w:color="000000"/>
            <w:right w:val="single" w:sz="4" w:space="0" w:color="000000"/>
          </w:tcBorders>
          <w:vAlign w:val="center"/>
        </w:tcPr>
        <w:p w14:paraId="013663C4" w14:textId="77777777" w:rsidR="00747D75" w:rsidRDefault="00747D75">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1E9E0470" w14:textId="77777777" w:rsidR="00747D75" w:rsidRDefault="00AF3046">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14:paraId="2F1CF2F0" w14:textId="77777777" w:rsidR="00747D75" w:rsidRDefault="00AF3046">
          <w:pPr>
            <w:rPr>
              <w:sz w:val="16"/>
              <w:szCs w:val="16"/>
            </w:rPr>
          </w:pPr>
          <w:r>
            <w:rPr>
              <w:sz w:val="16"/>
              <w:szCs w:val="16"/>
            </w:rPr>
            <w:t>VERSIÓN:    01</w:t>
          </w:r>
        </w:p>
      </w:tc>
    </w:tr>
    <w:tr w:rsidR="00747D75" w14:paraId="1249F288" w14:textId="77777777">
      <w:trPr>
        <w:trHeight w:val="454"/>
      </w:trPr>
      <w:tc>
        <w:tcPr>
          <w:tcW w:w="2361" w:type="dxa"/>
          <w:vMerge/>
          <w:tcBorders>
            <w:top w:val="single" w:sz="4" w:space="0" w:color="000000"/>
            <w:left w:val="single" w:sz="4" w:space="0" w:color="000000"/>
            <w:right w:val="single" w:sz="4" w:space="0" w:color="000000"/>
          </w:tcBorders>
          <w:vAlign w:val="center"/>
        </w:tcPr>
        <w:p w14:paraId="2418A9F5" w14:textId="77777777" w:rsidR="00747D75" w:rsidRDefault="00747D75">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613CD223" w14:textId="77777777" w:rsidR="00747D75" w:rsidRDefault="00747D75">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75567EC3" w14:textId="77777777" w:rsidR="00747D75" w:rsidRDefault="00AF3046">
          <w:pPr>
            <w:rPr>
              <w:sz w:val="16"/>
              <w:szCs w:val="16"/>
            </w:rPr>
          </w:pPr>
          <w:r>
            <w:rPr>
              <w:sz w:val="16"/>
              <w:szCs w:val="16"/>
            </w:rPr>
            <w:t>FECHA: 14-Nov-2019</w:t>
          </w:r>
        </w:p>
      </w:tc>
    </w:tr>
  </w:tbl>
  <w:p w14:paraId="39EA1044" w14:textId="77777777" w:rsidR="00747D75" w:rsidRDefault="00AF3046">
    <w:pPr>
      <w:pBdr>
        <w:top w:val="nil"/>
        <w:left w:val="nil"/>
        <w:bottom w:val="nil"/>
        <w:right w:val="nil"/>
        <w:between w:val="nil"/>
      </w:pBdr>
      <w:tabs>
        <w:tab w:val="center" w:pos="4252"/>
        <w:tab w:val="right" w:pos="8504"/>
      </w:tabs>
    </w:pPr>
    <w:r>
      <w:rPr>
        <w:noProof/>
        <w:lang w:val="es-419" w:eastAsia="es-419"/>
      </w:rPr>
      <w:drawing>
        <wp:anchor distT="0" distB="0" distL="0" distR="0" simplePos="0" relativeHeight="251658240" behindDoc="1" locked="0" layoutInCell="1" hidden="0" allowOverlap="1" wp14:anchorId="5B5151DB" wp14:editId="59BE2A28">
          <wp:simplePos x="0" y="0"/>
          <wp:positionH relativeFrom="column">
            <wp:posOffset>327025</wp:posOffset>
          </wp:positionH>
          <wp:positionV relativeFrom="paragraph">
            <wp:posOffset>-895345</wp:posOffset>
          </wp:positionV>
          <wp:extent cx="752475" cy="885825"/>
          <wp:effectExtent l="0" t="0" r="0" b="0"/>
          <wp:wrapNone/>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B17591"/>
    <w:multiLevelType w:val="multilevel"/>
    <w:tmpl w:val="36E8BF5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5F12AC5"/>
    <w:multiLevelType w:val="multilevel"/>
    <w:tmpl w:val="E374714C"/>
    <w:lvl w:ilvl="0">
      <w:numFmt w:val="upperRoman"/>
      <w:lvlText w:val="%1."/>
      <w:lvlJc w:val="righ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72AB5022"/>
    <w:multiLevelType w:val="multilevel"/>
    <w:tmpl w:val="DFDC99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A0D08DD"/>
    <w:multiLevelType w:val="multilevel"/>
    <w:tmpl w:val="7A0447C4"/>
    <w:lvl w:ilvl="0">
      <w:numFmt w:val="upperRoman"/>
      <w:lvlText w:val="%1."/>
      <w:lvlJc w:val="righ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D75"/>
    <w:rsid w:val="00483B1D"/>
    <w:rsid w:val="00667DA2"/>
    <w:rsid w:val="00747D75"/>
    <w:rsid w:val="00AE4D89"/>
    <w:rsid w:val="00AF30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9391C"/>
  <w15:docId w15:val="{2BBD75C9-F7C1-4CDD-91A6-2B8A1CCA2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semiHidden/>
    <w:unhideWhenUsed/>
    <w:qFormat/>
    <w:rsid w:val="00AE7E3B"/>
    <w:pPr>
      <w:keepNext/>
      <w:outlineLvl w:val="1"/>
    </w:pPr>
    <w:rPr>
      <w:rFonts w:ascii="Times New Roman" w:hAnsi="Times New Roman"/>
      <w:color w:val="auto"/>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uiPriority w:val="99"/>
    <w:rsid w:val="00AE7E3B"/>
    <w:pPr>
      <w:tabs>
        <w:tab w:val="center" w:pos="4252"/>
        <w:tab w:val="right" w:pos="8504"/>
      </w:tabs>
    </w:pPr>
  </w:style>
  <w:style w:type="character" w:customStyle="1" w:styleId="PiedepginaCar">
    <w:name w:val="Pie de página Car"/>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5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inespaciado">
    <w:name w:val="No Spacing"/>
    <w:uiPriority w:val="1"/>
    <w:qFormat/>
    <w:rsid w:val="00F158D8"/>
    <w:rPr>
      <w:rFonts w:asciiTheme="minorHAnsi" w:eastAsiaTheme="minorHAnsi" w:hAnsiTheme="minorHAnsi" w:cstheme="minorBidi"/>
      <w:sz w:val="22"/>
      <w:szCs w:val="22"/>
      <w:lang w:val="es-CO"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2"/>
    <w:tblPr>
      <w:tblStyleRowBandSize w:val="1"/>
      <w:tblStyleColBandSize w:val="1"/>
      <w:tblCellMar>
        <w:left w:w="108" w:type="dxa"/>
        <w:right w:w="108" w:type="dxa"/>
      </w:tblCellMar>
    </w:tblPr>
  </w:style>
  <w:style w:type="table" w:customStyle="1" w:styleId="1">
    <w:name w:val="1"/>
    <w:basedOn w:val="TableNormal2"/>
    <w:tblPr>
      <w:tblStyleRowBandSize w:val="1"/>
      <w:tblStyleColBandSize w:val="1"/>
      <w:tblCellMar>
        <w:left w:w="70" w:type="dxa"/>
        <w:right w:w="70" w:type="dxa"/>
      </w:tblCellMar>
    </w:tblPr>
  </w:style>
  <w:style w:type="paragraph" w:styleId="Textonotaalfinal">
    <w:name w:val="endnote text"/>
    <w:basedOn w:val="Normal"/>
    <w:link w:val="TextonotaalfinalCar"/>
    <w:uiPriority w:val="99"/>
    <w:semiHidden/>
    <w:unhideWhenUsed/>
    <w:rsid w:val="000E2CA3"/>
    <w:rPr>
      <w:sz w:val="20"/>
      <w:szCs w:val="20"/>
    </w:rPr>
  </w:style>
  <w:style w:type="character" w:customStyle="1" w:styleId="TextonotaalfinalCar">
    <w:name w:val="Texto nota al final Car"/>
    <w:basedOn w:val="Fuentedeprrafopredeter"/>
    <w:link w:val="Textonotaalfinal"/>
    <w:uiPriority w:val="99"/>
    <w:semiHidden/>
    <w:rsid w:val="000E2CA3"/>
    <w:rPr>
      <w:color w:val="000000"/>
      <w:sz w:val="20"/>
      <w:szCs w:val="20"/>
    </w:rPr>
  </w:style>
  <w:style w:type="character" w:styleId="Refdenotaalfinal">
    <w:name w:val="endnote reference"/>
    <w:basedOn w:val="Fuentedeprrafopredeter"/>
    <w:uiPriority w:val="99"/>
    <w:semiHidden/>
    <w:unhideWhenUsed/>
    <w:rsid w:val="000E2CA3"/>
    <w:rPr>
      <w:vertAlign w:val="superscript"/>
    </w:rPr>
  </w:style>
  <w:style w:type="paragraph" w:styleId="Textonotapie">
    <w:name w:val="footnote text"/>
    <w:basedOn w:val="Normal"/>
    <w:link w:val="TextonotapieCar"/>
    <w:uiPriority w:val="99"/>
    <w:semiHidden/>
    <w:unhideWhenUsed/>
    <w:rsid w:val="00625A24"/>
    <w:rPr>
      <w:sz w:val="20"/>
      <w:szCs w:val="20"/>
    </w:rPr>
  </w:style>
  <w:style w:type="character" w:customStyle="1" w:styleId="TextonotapieCar">
    <w:name w:val="Texto nota pie Car"/>
    <w:basedOn w:val="Fuentedeprrafopredeter"/>
    <w:link w:val="Textonotapie"/>
    <w:uiPriority w:val="99"/>
    <w:semiHidden/>
    <w:rsid w:val="00625A24"/>
    <w:rPr>
      <w:color w:val="000000"/>
      <w:sz w:val="20"/>
      <w:szCs w:val="20"/>
    </w:rPr>
  </w:style>
  <w:style w:type="character" w:styleId="Refdenotaalpie">
    <w:name w:val="footnote reference"/>
    <w:basedOn w:val="Fuentedeprrafopredeter"/>
    <w:uiPriority w:val="99"/>
    <w:semiHidden/>
    <w:unhideWhenUsed/>
    <w:rsid w:val="00625A24"/>
    <w:rPr>
      <w:vertAlign w:val="superscript"/>
    </w:rPr>
  </w:style>
  <w:style w:type="paragraph" w:styleId="Bibliografa">
    <w:name w:val="Bibliography"/>
    <w:basedOn w:val="Normal"/>
    <w:next w:val="Normal"/>
    <w:uiPriority w:val="37"/>
    <w:unhideWhenUsed/>
    <w:rsid w:val="0064016C"/>
  </w:style>
  <w:style w:type="paragraph" w:customStyle="1" w:styleId="Default">
    <w:name w:val="Default"/>
    <w:rsid w:val="00D56225"/>
    <w:pPr>
      <w:autoSpaceDE w:val="0"/>
      <w:autoSpaceDN w:val="0"/>
      <w:adjustRightInd w:val="0"/>
    </w:pPr>
    <w:rPr>
      <w:rFonts w:ascii="Times New Roman" w:hAnsi="Times New Roman" w:cs="Times New Roman"/>
      <w:color w:val="000000"/>
      <w:lang w:val="es-CO"/>
    </w:rPr>
  </w:style>
  <w:style w:type="paragraph" w:styleId="NormalWeb">
    <w:name w:val="Normal (Web)"/>
    <w:basedOn w:val="Normal"/>
    <w:uiPriority w:val="99"/>
    <w:unhideWhenUsed/>
    <w:rsid w:val="00067A91"/>
    <w:pPr>
      <w:spacing w:before="100" w:beforeAutospacing="1" w:after="100" w:afterAutospacing="1"/>
    </w:pPr>
    <w:rPr>
      <w:rFonts w:ascii="Times New Roman" w:eastAsia="Times New Roman" w:hAnsi="Times New Roman" w:cs="Times New Roman"/>
      <w:color w:val="auto"/>
      <w:lang w:val="es-CO"/>
    </w:rPr>
  </w:style>
  <w:style w:type="character" w:customStyle="1" w:styleId="apple-tab-span">
    <w:name w:val="apple-tab-span"/>
    <w:basedOn w:val="Fuentedeprrafopredeter"/>
    <w:rsid w:val="00C7457A"/>
  </w:style>
  <w:style w:type="table" w:customStyle="1" w:styleId="a">
    <w:basedOn w:val="TableNormal2"/>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gota.gov.co/mi-ciudad/cultura-deporte-y-recreacion/bogota-lanza-el-plan-distrital-de-lectura-y-escritura-le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ecretariasenado.gov.co/senado/basedoc/constitucion_politica_1991_pr002.html" TargetMode="External"/><Relationship Id="rId4" Type="http://schemas.openxmlformats.org/officeDocument/2006/relationships/settings" Target="settings.xml"/><Relationship Id="rId9" Type="http://schemas.openxmlformats.org/officeDocument/2006/relationships/hyperlink" Target="mailto:dagarzon@concejobogota.gov.co"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bogota.gov.co/mi-ciudad/cultura-deporte-y-recreacion/bogota-lanza-el-plan-distrital-de-lectura-y-escritura-leer" TargetMode="External"/><Relationship Id="rId1" Type="http://schemas.openxmlformats.org/officeDocument/2006/relationships/hyperlink" Target="https://www.educacionbogota.edu.co/portal_institucional/noticia/por-primera-vez-bogota-tiene-politica-publica-de-lectura-escritura-y-oralida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rA6F4Jbc+Il0Qblcjg8BW7nINg==">CgMxLjAyDmguZmdjcDJhMjQ3cGpkMg5oLjN6ZWk4b3ZtbXd0bzgAciExV1JyWWp2WU1wRnU4VUhYeXZnamVra0tBeEVCbEx6MTk=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3133</Words>
  <Characters>17233</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3</cp:revision>
  <dcterms:created xsi:type="dcterms:W3CDTF">2025-05-18T16:33:00Z</dcterms:created>
  <dcterms:modified xsi:type="dcterms:W3CDTF">2025-05-18T16:59:00Z</dcterms:modified>
</cp:coreProperties>
</file>